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110/2/20.6.2014</w:t>
      </w:r>
    </w:p>
    <w:p>
      <w:pPr>
        <w:pStyle w:val="PreambelText"/>
        <w:spacing w:before="240" w:after="240"/>
        <w:rPr>
          <w:lang w:val="el" w:eastAsia="el"/>
        </w:rPr>
      </w:pPr>
      <w:r>
        <w:rPr>
          <w:lang w:val="el" w:eastAsia="el"/>
        </w:rPr>
        <w:t>Ρύθμιση θεμάτων διεξαγωγής και ελέγχου Ηλεκτρονικών Τεχνικών Ψυχαγωγικών Παιγνίων με Παιγνιομηχανήματα.</w:t>
      </w:r>
    </w:p>
    <w:p>
      <w:pPr>
        <w:pStyle w:val="PreambelText"/>
        <w:spacing w:before="240" w:after="240"/>
        <w:rPr>
          <w:lang w:val="el" w:eastAsia="el"/>
        </w:rPr>
      </w:pPr>
      <w:r>
        <w:rPr>
          <w:lang w:val="el" w:eastAsia="el"/>
        </w:rPr>
        <w:t>Η ΕΠΙΤΡΟΠΗ ΕΠΟΠΤΕΙΑΣ ΚΑΙ ΕΛΕΓΧΟΥ ΠΑΙΓΝΙΩΝ</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των άρθρων 16 έως και 23 του ν. 3229/2004 (Α 38) και των άρθρων 25 έως και 54 του ν. 4002/2011 (Α 180), όπως αυτές συμπληρώθηκαν και τροποποιήθηκαν με τις διατάξεις των παραγράφων 10 έως και 26 του άρθρου 7 του ν. 4038/2012 (Α 14), τις διατάξεις των άρθρων 22 έως και 24 του ν. 4141/2013 (Α 81), τις διατάξεις του άρθρου 74 του ν. 4170/2013 (Α 163), τις διατάξεις του άρθρου 106 του ν. 4209/2013 (Α 253) και τις διατάξεις των άρθρων 34 και 35 του ν. 4223/2013 (Α 287), τις διατάξεις του άρθρου 22 του ν. 4255/2014 (Α 89) και τις διατάξεις του άρθρου 173 του ν. 4261/2014 (Α 107), και συμπληρωματικά τις διατάξεις του ν. 3051/2002 (Α 220) όπως ισχύει και ιδίως τη διάταξη της παραγράφου 5 του άρθρου 54 του ν. 4002/2011 (Α 180) όπως ισχύει,</w:t>
      </w:r>
    </w:p>
    <w:p>
      <w:pPr>
        <w:pStyle w:val="StructureList1"/>
        <w:spacing w:before="120" w:after="0"/>
        <w:rPr>
          <w:lang w:val="el" w:eastAsia="el"/>
        </w:rPr>
      </w:pPr>
      <w:r>
        <w:rPr>
          <w:lang w:val="el" w:eastAsia="el"/>
        </w:rPr>
        <w:t>β)</w:t>
      </w:r>
      <w:r>
        <w:rPr>
          <w:lang w:val="en" w:eastAsia="en"/>
        </w:rPr>
        <w:tab/>
      </w:r>
      <w:r>
        <w:rPr>
          <w:lang w:val="el" w:eastAsia="el"/>
        </w:rPr>
        <w:t>τη με αριθμό 55906/1673/20.12.2011 (Υ.Ο.Δ.Δ. 444) απόφαση του Υπουργού Οικονομικών, με τίτλο «Συγκρότηση της Επιτροπής Εποπτείας και Ελέγχου Παιγνίων (Ε.Ε.Ε.Π.)», όπως τροποποιήθηκε με τις με αριθμό 07/590/13.09.2013 (Υ.Ο.Δ.Δ. 451), και ΓΔΟΠ 0000031 ΕΞ 2014 (Υ.Ο.Δ.Δ. 24) αποφάσεις του Υπουργού Οικονομικών και με τις οποίες ανανεώθηκε η σύνθεση των μελών της Ε.Ε.Ε.Π.,</w:t>
      </w:r>
    </w:p>
    <w:p>
      <w:pPr>
        <w:pStyle w:val="StructureList1"/>
        <w:spacing w:before="120" w:after="0"/>
        <w:rPr>
          <w:lang w:val="el" w:eastAsia="el"/>
        </w:rPr>
      </w:pPr>
      <w:r>
        <w:rPr>
          <w:lang w:val="el" w:eastAsia="el"/>
        </w:rPr>
        <w:t>γ)</w:t>
      </w:r>
      <w:r>
        <w:rPr>
          <w:lang w:val="en" w:eastAsia="en"/>
        </w:rPr>
        <w:tab/>
      </w:r>
      <w:r>
        <w:rPr>
          <w:lang w:val="el" w:eastAsia="el"/>
        </w:rPr>
        <w:t>τη με αριθμό 56660/1679/22.12.2011 (Β 2910) κοινή απόφαση των Υπουργών Οικονομικών - Πολιτισμού και Τουρισμού, με τίτλο «Πιστοποίηση έναρξης λειτουργίας της Επιτροπής Εποπτείας και Ελέγχου Παιγνίων (Ε.Ε.Ε.Π.)»,</w:t>
      </w:r>
    </w:p>
    <w:p>
      <w:pPr>
        <w:pStyle w:val="StructureList1"/>
        <w:spacing w:before="120" w:after="0"/>
        <w:rPr>
          <w:lang w:val="el" w:eastAsia="el"/>
        </w:rPr>
      </w:pPr>
      <w:r>
        <w:rPr>
          <w:lang w:val="el" w:eastAsia="el"/>
        </w:rPr>
        <w:t>δ)</w:t>
      </w:r>
      <w:r>
        <w:rPr>
          <w:lang w:val="en" w:eastAsia="en"/>
        </w:rPr>
        <w:tab/>
      </w:r>
      <w:r>
        <w:rPr>
          <w:lang w:val="el" w:eastAsia="el"/>
        </w:rPr>
        <w:t>τις με αριθμό 6/1/24.4.2012 (Β 1347) και 10/3/11.6.2012 (Β 2066) αποφάσεις της Ε.Ε.Ε.Π., με τις οποίες εγκρίθηκαν, αντίστοιχα, ο Κανονισμός Οικονομικής Διαχείρισης και ο Κανονισμός Εσωτερικής Λειτουργίας της Ε.Ε.Ε.Π., όπως ισχύουν,</w:t>
      </w:r>
    </w:p>
    <w:p>
      <w:pPr>
        <w:pStyle w:val="StructureList1"/>
        <w:spacing w:before="120" w:after="0"/>
        <w:rPr>
          <w:lang w:val="el" w:eastAsia="el"/>
        </w:rPr>
      </w:pPr>
      <w:r>
        <w:rPr>
          <w:lang w:val="el" w:eastAsia="el"/>
        </w:rPr>
        <w:t>ε)</w:t>
      </w:r>
      <w:r>
        <w:rPr>
          <w:lang w:val="en" w:eastAsia="en"/>
        </w:rPr>
        <w:tab/>
      </w:r>
      <w:r>
        <w:rPr>
          <w:lang w:val="el" w:eastAsia="el"/>
        </w:rPr>
        <w:t>τη με αριθμό 90/2/13.1.2014 (Β 190) απόφαση της Ε.Ε.Ε.Π., με την οποία τροποποιήθηκε και κωδικοποιήθηκε η με αριθμό 64/3/23.7.2013 (Β 1819) απόφαση της Ε.Ε.Ε.Π. με τίτλο «Κανονισμός Οργάνωσης, Λειτουργίας και Διάρθρωσης Υπηρεσιακών Μονάδων της Επιτροπής Εποπτείας και Ελέγχου Παιγνίων», όπως ισχύει,</w:t>
      </w:r>
    </w:p>
    <w:p>
      <w:pPr>
        <w:pStyle w:val="StructureList1"/>
        <w:spacing w:before="120" w:after="0"/>
        <w:rPr>
          <w:lang w:val="el" w:eastAsia="el"/>
        </w:rPr>
      </w:pPr>
      <w:r>
        <w:rPr>
          <w:lang w:val="el" w:eastAsia="el"/>
        </w:rPr>
        <w:t>στ)</w:t>
      </w:r>
      <w:r>
        <w:rPr>
          <w:lang w:val="en" w:eastAsia="en"/>
        </w:rPr>
        <w:tab/>
      </w:r>
      <w:r>
        <w:rPr>
          <w:lang w:val="el" w:eastAsia="el"/>
        </w:rPr>
        <w:t>τη με αριθμό 52115/1009/3.12.2012 (Β 3324) απόφαση του Υπουργού Οικονομικών, με τίτλο «Καθορισμός τελών και παραβόλων για τη διεξαγωγή τεχνικών ψυχαγωγικών παιγνίων με παιγνιομηχανήματα»,</w:t>
      </w:r>
    </w:p>
    <w:p>
      <w:pPr>
        <w:pStyle w:val="StructureList1"/>
        <w:spacing w:before="120" w:after="0"/>
        <w:rPr>
          <w:lang w:val="el" w:eastAsia="el"/>
        </w:rPr>
      </w:pPr>
      <w:r>
        <w:rPr>
          <w:lang w:val="el" w:eastAsia="el"/>
        </w:rPr>
        <w:t>ζ)</w:t>
      </w:r>
      <w:r>
        <w:rPr>
          <w:lang w:val="en" w:eastAsia="en"/>
        </w:rPr>
        <w:tab/>
      </w:r>
      <w:r>
        <w:rPr>
          <w:lang w:val="el" w:eastAsia="el"/>
        </w:rPr>
        <w:t>τα αποτελέσματα της δημόσιας διαβούλευσης επί σχεδίου του κανονισμού διεξαγωγής και ελέγχου ηλεκτρονικών τεχνικών ψυχαγωγικών παιγνίων με παιγνιομηχανήματα, που πραγματοποιήθηκε μέσω του ιστότοπου της Ανοικτής Διακυβέρνησης (</w:t>
      </w:r>
      <w:hyperlink r:id="rId4" w:history="1">
        <w:r>
          <w:rPr>
            <w:rStyle w:val="Hyperlink"/>
            <w:color w:val="0000EE"/>
            <w:u w:color="0000EE"/>
            <w:lang w:val="el" w:eastAsia="el"/>
          </w:rPr>
          <w:t>www.opengov.gr</w:t>
        </w:r>
      </w:hyperlink>
      <w:r>
        <w:rPr>
          <w:u w:val="single"/>
          <w:lang w:val="el" w:eastAsia="el"/>
        </w:rPr>
        <w:t>)</w:t>
      </w:r>
      <w:r>
        <w:rPr>
          <w:lang w:val="el" w:eastAsia="el"/>
        </w:rPr>
        <w:t xml:space="preserve"> από την 20</w:t>
      </w:r>
      <w:r>
        <w:rPr>
          <w:sz w:val="30"/>
          <w:szCs w:val="30"/>
          <w:vertAlign w:val="superscript"/>
          <w:lang w:val="el" w:eastAsia="el"/>
        </w:rPr>
        <w:t>η</w:t>
      </w:r>
      <w:r>
        <w:rPr>
          <w:lang w:val="el" w:eastAsia="el"/>
        </w:rPr>
        <w:t xml:space="preserve"> Ιουνίου μέχρι τη 2</w:t>
      </w:r>
      <w:r>
        <w:rPr>
          <w:sz w:val="30"/>
          <w:szCs w:val="30"/>
          <w:vertAlign w:val="superscript"/>
          <w:lang w:val="el" w:eastAsia="el"/>
        </w:rPr>
        <w:t>α</w:t>
      </w:r>
      <w:r>
        <w:rPr>
          <w:lang w:val="el" w:eastAsia="el"/>
        </w:rPr>
        <w:t xml:space="preserve"> Ιουλίου 2012,</w:t>
      </w:r>
    </w:p>
    <w:p>
      <w:pPr>
        <w:pStyle w:val="StructureList1"/>
        <w:spacing w:before="120" w:after="0"/>
        <w:rPr>
          <w:lang w:val="el" w:eastAsia="el"/>
        </w:rPr>
      </w:pPr>
      <w:r>
        <w:rPr>
          <w:lang w:val="el" w:eastAsia="el"/>
        </w:rPr>
        <w:t>η)</w:t>
      </w:r>
      <w:r>
        <w:rPr>
          <w:lang w:val="en" w:eastAsia="en"/>
        </w:rPr>
        <w:tab/>
      </w:r>
      <w:r>
        <w:rPr>
          <w:lang w:val="el" w:eastAsia="el"/>
        </w:rPr>
        <w:t>τα αποτελέσματα της με αριθμό 2012/442/GR γνωστοποίησης του τελικού σχεδίου του Κανονισμού Διεξαγωγής και Ελέγχου Ηλεκτρονικών Τεχνικών-Ψυχαγωγικών Παιγνίων με παιγνιομηχανήματα στην Ε.Ε., με βάση τις διατάξεις της Οδηγίας 98/34/ΕΚ, η οποία ολοκληρώθηκε τον Οκτώβριο του 2012,</w:t>
      </w:r>
    </w:p>
    <w:p>
      <w:pPr>
        <w:pStyle w:val="StructureList1"/>
        <w:spacing w:before="120" w:after="0"/>
        <w:rPr>
          <w:lang w:val="el" w:eastAsia="el"/>
        </w:rPr>
      </w:pPr>
      <w:r>
        <w:rPr>
          <w:lang w:val="el" w:eastAsia="el"/>
        </w:rPr>
        <w:t>θ)</w:t>
      </w:r>
      <w:r>
        <w:rPr>
          <w:lang w:val="en" w:eastAsia="en"/>
        </w:rPr>
        <w:tab/>
      </w:r>
      <w:r>
        <w:rPr>
          <w:lang w:val="el" w:eastAsia="el"/>
        </w:rPr>
        <w:t>τη με αριθμό 107/5/30.05.2014 (Β 1637) απόφαση της Ε.Ε.Ε.Π. με τίτλο: «Ρύθμιση θεμάτων Πιστοποίησης Τεχνικών Ηλεκτρονικών Τεχνικών-Ψυχαγωγικών Παιγνίων και Παιγνιομηχανημάτων και Τεχνικών Τυχερών Παιγνίων και Παιγνιομηχανημάτων τύπου VLT, και κατάρτισης των σχετικών Μητρώων», όπως ισχύει.</w:t>
      </w:r>
    </w:p>
    <w:p>
      <w:pPr>
        <w:pStyle w:val="StructureList1"/>
        <w:spacing w:before="120" w:after="0"/>
        <w:rPr>
          <w:lang w:val="el" w:eastAsia="el"/>
        </w:rPr>
      </w:pPr>
      <w:r>
        <w:rPr>
          <w:lang w:val="el" w:eastAsia="el"/>
        </w:rPr>
        <w:t>ι)</w:t>
      </w:r>
      <w:r>
        <w:rPr>
          <w:lang w:val="en" w:eastAsia="en"/>
        </w:rPr>
        <w:tab/>
      </w:r>
      <w:r>
        <w:rPr>
          <w:lang w:val="el" w:eastAsia="el"/>
        </w:rPr>
        <w:t>τη διάταξη της παραγράφου 3 του άρθρου 29 του ν.4002/2011 (Α 180), σε συνδυασμό με τη διάταξη της παραγράφου 5 του άρθρου 54 του ν. 4002/2011 (Α 180) όπως ισχύουν,</w:t>
      </w:r>
    </w:p>
    <w:p>
      <w:pPr>
        <w:pStyle w:val="StructureList1"/>
        <w:spacing w:before="120" w:after="0"/>
        <w:rPr>
          <w:lang w:val="el" w:eastAsia="el"/>
        </w:rPr>
      </w:pPr>
      <w:r>
        <w:rPr>
          <w:lang w:val="el" w:eastAsia="el"/>
        </w:rPr>
        <w:t>ια)</w:t>
      </w:r>
      <w:r>
        <w:rPr>
          <w:lang w:val="en" w:eastAsia="en"/>
        </w:rPr>
        <w:tab/>
      </w:r>
      <w:r>
        <w:rPr>
          <w:lang w:val="el" w:eastAsia="el"/>
        </w:rPr>
        <w:t>το γεγονός ότι από την απόφαση αυτή δεν προκαλείται δαπάνη σε βάρος του προϋπολογισμού της Ε.Ε.Ε.Π.,</w:t>
      </w:r>
    </w:p>
    <w:p>
      <w:pPr>
        <w:pStyle w:val="StructureList1"/>
        <w:spacing w:before="120" w:after="0"/>
        <w:rPr>
          <w:lang w:val="el" w:eastAsia="el"/>
        </w:rPr>
      </w:pPr>
      <w:r>
        <w:rPr>
          <w:lang w:val="el" w:eastAsia="el"/>
        </w:rPr>
        <w:t>ιβ)</w:t>
      </w:r>
      <w:r>
        <w:rPr>
          <w:lang w:val="en" w:eastAsia="en"/>
        </w:rPr>
        <w:tab/>
      </w:r>
      <w:r>
        <w:rPr>
          <w:lang w:val="el" w:eastAsia="el"/>
        </w:rPr>
        <w:t>την από 17/6/2014 εισήγηση του Προέδρου της Ε.Ε.Ε.Π. με θέμα «Απόφαση ρύθμισης θεμάτων διεξαγωγής και ελέγχου Ηλεκτρονικών Τεχνικών Ψυχαγωγικών Παιγνίων με Παιγνιομηχανήματα»,</w:t>
      </w:r>
    </w:p>
    <w:p>
      <w:pPr>
        <w:pStyle w:val="StructureList1"/>
        <w:spacing w:before="120" w:after="0"/>
        <w:rPr>
          <w:lang w:val="el" w:eastAsia="el"/>
        </w:rPr>
      </w:pPr>
      <w:r>
        <w:rPr>
          <w:lang w:val="el" w:eastAsia="el"/>
        </w:rPr>
        <w:t>ιγ)</w:t>
      </w:r>
      <w:r>
        <w:rPr>
          <w:lang w:val="en" w:eastAsia="en"/>
        </w:rPr>
        <w:tab/>
      </w:r>
      <w:r>
        <w:rPr>
          <w:lang w:val="el" w:eastAsia="el"/>
        </w:rPr>
        <w:t>την συζήτηση που ακολούθησε.</w:t>
      </w:r>
    </w:p>
    <w:p>
      <w:pPr>
        <w:pStyle w:val="enacting"/>
        <w:spacing w:before="120" w:after="0"/>
        <w:rPr>
          <w:lang w:val="el" w:eastAsia="el"/>
        </w:rPr>
      </w:pPr>
      <w:r>
        <w:rPr>
          <w:b/>
          <w:bCs/>
          <w:lang w:val="el" w:eastAsia="el"/>
        </w:rPr>
        <w:t>Αποφασίζουμε</w:t>
      </w:r>
    </w:p>
    <w:p>
      <w:pPr>
        <w:pStyle w:val="PreambelText"/>
        <w:spacing w:before="240" w:after="240"/>
        <w:rPr>
          <w:lang w:val="el" w:eastAsia="el"/>
        </w:rPr>
      </w:pPr>
      <w:r>
        <w:rPr>
          <w:lang w:val="el" w:eastAsia="el"/>
        </w:rPr>
        <w:t>Εγκρίνουμε την έκδοση απόφασης, με την οποία ρυθμίζονται τα θέματα διεξαγωγής και ελέγχου ηλεκτρονικών τεχνικών ψυχαγωγικών παιγνίων με παιγνιομηχανήματα, ως εξής: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ΟΡΙΣΜΟΙ</w:t>
      </w:r>
    </w:p>
    <w:p>
      <w:pPr>
        <w:spacing w:before="240" w:after="240"/>
        <w:rPr>
          <w:lang w:val="el" w:eastAsia="el"/>
        </w:rPr>
      </w:pPr>
      <w:r>
        <w:rPr>
          <w:lang w:val="el" w:eastAsia="el"/>
        </w:rPr>
        <w:t>Για τις ανάγκες της παρούσας απόφασης, δίδονται οι παρακάτω ορισμοί:</w:t>
      </w:r>
    </w:p>
    <w:p>
      <w:pPr>
        <w:spacing w:before="240" w:after="240"/>
        <w:rPr>
          <w:lang w:val="el" w:eastAsia="el"/>
        </w:rPr>
      </w:pPr>
      <w:r>
        <w:rPr>
          <w:b/>
          <w:bCs/>
          <w:lang w:val="el" w:eastAsia="el"/>
        </w:rPr>
        <w:t xml:space="preserve">Άδεια Eκμετάλλευσης </w:t>
      </w:r>
      <w:r>
        <w:rPr>
          <w:lang w:val="el" w:eastAsia="el"/>
        </w:rPr>
        <w:t>είναι η διοικητική άδεια που εκδίδεται από την Ε.Ε.Ε.Π. για την Εκμετάλλευση .</w:t>
      </w:r>
    </w:p>
    <w:p>
      <w:pPr>
        <w:spacing w:before="240" w:after="240"/>
        <w:rPr>
          <w:lang w:val="el" w:eastAsia="el"/>
        </w:rPr>
      </w:pPr>
      <w:r>
        <w:rPr>
          <w:b/>
          <w:bCs/>
          <w:lang w:val="el" w:eastAsia="el"/>
        </w:rPr>
        <w:t xml:space="preserve">Αμιγής Χώρος </w:t>
      </w:r>
      <w:r>
        <w:rPr>
          <w:lang w:val="el" w:eastAsia="el"/>
        </w:rPr>
        <w:t>είναι το Κατάστημα, στο οποίο επιτρέπεται η διεξαγωγή αποκλειστικά ηλεκτρονικών τεχνικών – ψυχαγωγικών παιγνίων, σύμφωνα με τις διατάξεις της πολεοδομικής νομοθεσίας.</w:t>
      </w:r>
    </w:p>
    <w:p>
      <w:pPr>
        <w:spacing w:before="240" w:after="240"/>
        <w:rPr>
          <w:lang w:val="el" w:eastAsia="el"/>
        </w:rPr>
      </w:pPr>
      <w:r>
        <w:rPr>
          <w:b/>
          <w:bCs/>
          <w:lang w:val="el" w:eastAsia="el"/>
        </w:rPr>
        <w:t xml:space="preserve">Αποθήκη </w:t>
      </w:r>
      <w:r>
        <w:rPr>
          <w:lang w:val="el" w:eastAsia="el"/>
        </w:rPr>
        <w:t>είναι οποιοσδήποτε χώρος χρησιμοποιείται για τη φύλαξη Πιστοποιημένου Παιγνιομηχανήματος, όταν αυτό δεν είναι εγκατεστημένο προς Εκμετάλλευση.</w:t>
      </w:r>
    </w:p>
    <w:p>
      <w:pPr>
        <w:spacing w:before="240" w:after="240"/>
        <w:rPr>
          <w:lang w:val="el" w:eastAsia="el"/>
        </w:rPr>
      </w:pPr>
      <w:r>
        <w:rPr>
          <w:b/>
          <w:bCs/>
          <w:lang w:val="el" w:eastAsia="el"/>
        </w:rPr>
        <w:t xml:space="preserve">Εισαγωγέας </w:t>
      </w:r>
      <w:r>
        <w:rPr>
          <w:lang w:val="el" w:eastAsia="el"/>
        </w:rPr>
        <w:t>είναι κάθε φυσικό ή νομικό πρόσωπο το οποίο είναι εγκατεστημένο σε χώρες της Ευρωπαϊκής Ένωσης, και διαθέτει Ηλεκτρονικά Τεχνικά- Ψυχαγωγικά Παίγνια ή/και Παιγνιομηχανήματα τρίτων χωρών, στην ενιαία αγορά. Με την έννοια του Εισαγωγέα εξομοιώνονται, για τους σκοπούς του Κανονισμού, και οι εξουσιοδοτημένοι αντιπρόσωποι διακίνησης τέτοιων προϊόντων που προέρχονται από χώρες της Ευρωπαϊκής Ένωσης και του Ευρωπαϊκού Οικονομικού Χώρου.</w:t>
      </w:r>
    </w:p>
    <w:p>
      <w:pPr>
        <w:spacing w:before="240" w:after="240"/>
        <w:rPr>
          <w:lang w:val="el" w:eastAsia="el"/>
        </w:rPr>
      </w:pPr>
      <w:r>
        <w:rPr>
          <w:b/>
          <w:bCs/>
          <w:lang w:val="el" w:eastAsia="el"/>
        </w:rPr>
        <w:t xml:space="preserve">Εκμετάλλευση </w:t>
      </w:r>
      <w:r>
        <w:rPr>
          <w:lang w:val="el" w:eastAsia="el"/>
        </w:rPr>
        <w:t>είναι η διοργάνωση ή/και διεξαγωγή Ηλεκτρονικών ΤεχνικώνΨυχαγωγικών Παιγνίων με Παιγνιομηχανήματα, από τον κάτοχο Άδειας Εκμετάλλευσης.</w:t>
      </w:r>
    </w:p>
    <w:p>
      <w:pPr>
        <w:spacing w:before="240" w:after="240"/>
        <w:rPr>
          <w:lang w:val="el" w:eastAsia="el"/>
        </w:rPr>
      </w:pPr>
      <w:r>
        <w:rPr>
          <w:b/>
          <w:bCs/>
          <w:lang w:val="el" w:eastAsia="el"/>
        </w:rPr>
        <w:t xml:space="preserve">Εμπορική Επικοινωνία </w:t>
      </w:r>
      <w:r>
        <w:rPr>
          <w:lang w:val="el" w:eastAsia="el"/>
        </w:rPr>
        <w:t>είναι κάθε μορφή επικοινωνίας για την άμεση ή έμμεση προώθηση προϊόντων, υπηρεσιών ή της εικόνας επιχειρήσεων, οργανισμών ή προσώπων που ασκούν δραστηριότητα σχετική με Παίγνια, ή κάθε μορφή πληροφορίας που επιτρέπει την άμεση πρόσβαση σε δραστηριότητα σχετική με τα Παίγνια.</w:t>
      </w:r>
    </w:p>
    <w:p>
      <w:pPr>
        <w:spacing w:before="240" w:after="240"/>
        <w:rPr>
          <w:lang w:val="el" w:eastAsia="el"/>
        </w:rPr>
      </w:pPr>
      <w:r>
        <w:rPr>
          <w:b/>
          <w:bCs/>
          <w:lang w:val="el" w:eastAsia="el"/>
        </w:rPr>
        <w:t xml:space="preserve">Ηλεκτρονικό Τεχνικό-Ψυχαγωγικό Παίγνιο ή Παίγνιο </w:t>
      </w:r>
      <w:r>
        <w:rPr>
          <w:lang w:val="el" w:eastAsia="el"/>
        </w:rPr>
        <w:t>είναι το Τεχνικό- Ψυχαγωγικό Παίγνιο που για τη διεξαγωγή του, εκτός των υποστηρικτικών ηλεκτρονικών και άλλων μηχανισμών, απαιτούνται ηλεκτρονικές διατάξεις (hardware), καθώς και η ύπαρξη και η εκτέλεση λογισμικού - προγράμματος (software) παιγνίων, το οποίο ενσωματώνεται ή εγκαθίσταται σε αυτά και περιέχει το σύνολο των πληροφοριών, οδηγιών και λοιπών στοιχείων που αφορούν τη χρήση και τη διεξαγωγή του Παιγνίου. Στον παρόντα ορισμό δεν περιλαμβάνονται τα Τεχνικά-Ψυχαγωγικά Παίγνια που διεξάγονται μέσω του διαδικτύου.</w:t>
      </w:r>
    </w:p>
    <w:p>
      <w:pPr>
        <w:spacing w:before="240" w:after="240"/>
        <w:rPr>
          <w:lang w:val="el" w:eastAsia="el"/>
        </w:rPr>
      </w:pPr>
      <w:r>
        <w:rPr>
          <w:b/>
          <w:bCs/>
          <w:lang w:val="el" w:eastAsia="el"/>
        </w:rPr>
        <w:t xml:space="preserve">Κανονισμός </w:t>
      </w:r>
      <w:r>
        <w:rPr>
          <w:lang w:val="el" w:eastAsia="el"/>
        </w:rPr>
        <w:t>είναι η παρούσα απόφαση με την οποία ρυθμίζονται τα θέματα διεξαγωγής και ελέγχου Ηλεκτρονικών Τεχνικών-Ψυχαγωγικών Παιγνίων με Παιγνιομηχανήματα.</w:t>
      </w:r>
    </w:p>
    <w:p>
      <w:pPr>
        <w:spacing w:before="240" w:after="240"/>
        <w:rPr>
          <w:lang w:val="el" w:eastAsia="el"/>
        </w:rPr>
      </w:pPr>
      <w:r>
        <w:rPr>
          <w:b/>
          <w:bCs/>
          <w:lang w:val="el" w:eastAsia="el"/>
        </w:rPr>
        <w:t xml:space="preserve">Κατασκευαστής </w:t>
      </w:r>
      <w:r>
        <w:rPr>
          <w:lang w:val="el" w:eastAsia="el"/>
        </w:rPr>
        <w:t>είναι κάθε φυσικό ή νομικό πρόσωπο που κατασκευάζει ή που αναθέτει σε άλλους, μέρος της κατασκευής Ηλεκτρονικών Τεχνικών – Ψυχαγωγικών Παιγνίων ή/και Παιγνιομηχανημάτων, στα οποία παίζονται τα παίγνια αυτά και διοχετεύει στην αγορά το προϊόν αυτό, το οποίο φέρει την επωνυμία ή/και το εμπορικό σήμα του.</w:t>
      </w:r>
    </w:p>
    <w:p>
      <w:pPr>
        <w:spacing w:before="240" w:after="240"/>
        <w:rPr>
          <w:lang w:val="el" w:eastAsia="el"/>
        </w:rPr>
      </w:pPr>
      <w:r>
        <w:rPr>
          <w:b/>
          <w:bCs/>
          <w:lang w:val="el" w:eastAsia="el"/>
        </w:rPr>
        <w:t xml:space="preserve">Κατάστημα </w:t>
      </w:r>
      <w:r>
        <w:rPr>
          <w:lang w:val="el" w:eastAsia="el"/>
        </w:rPr>
        <w:t>είναι ο χώρος, στον οποίο πρόκειται να εγκατασταθούν και να λειτουργήσουν Πιστοποιημένα Παιγνιομηχανήματα για τη διεξαγωγή Ηλεκτρονικών Τεχνικών-Ψυχαγωγικών Παιγνίων, όταν αυτός λάβει Πιστοποίηση. Ο χώρος αυτός μπορεί να είναι στεγασμένος ή μη, υπό την προϋπόθεση ότι σε αυτόν επιτρέπεται να ασκηθεί νόμιμα κατ’ επάγγελμα δραστηριότητα.</w:t>
      </w:r>
    </w:p>
    <w:p>
      <w:pPr>
        <w:spacing w:before="240" w:after="240"/>
        <w:rPr>
          <w:lang w:val="el" w:eastAsia="el"/>
        </w:rPr>
      </w:pPr>
      <w:r>
        <w:rPr>
          <w:b/>
          <w:bCs/>
          <w:lang w:val="el" w:eastAsia="el"/>
        </w:rPr>
        <w:t xml:space="preserve">Μητρώο </w:t>
      </w:r>
      <w:r>
        <w:rPr>
          <w:lang w:val="el" w:eastAsia="el"/>
        </w:rPr>
        <w:t>είναι το σύνολο των στοιχείων που τηρεί η Ε.Ε.Ε.Π. για τις Άδειες Εκμετάλλευσης καθώς και για Πιστοποιημένα Παίγνια, Πιστοποιημένα Παιγνιομηχανήματα, Πιστοποιημένα Καταστήματα και Πιστοποιημένους Τεχνικούς.</w:t>
      </w:r>
    </w:p>
    <w:p>
      <w:pPr>
        <w:spacing w:before="240" w:after="240"/>
        <w:rPr>
          <w:lang w:val="el" w:eastAsia="el"/>
        </w:rPr>
      </w:pPr>
      <w:r>
        <w:rPr>
          <w:b/>
          <w:bCs/>
          <w:lang w:val="el" w:eastAsia="el"/>
        </w:rPr>
        <w:t xml:space="preserve">Μικτός Χώρος </w:t>
      </w:r>
      <w:r>
        <w:rPr>
          <w:lang w:val="el" w:eastAsia="el"/>
        </w:rPr>
        <w:t>είναι το Κατάστημα ή ο χώρος, όπου ασκείται νόμιμα άλλη εμπορική κύρια δραστηριότητα, και επιτρέπεται, κατ’ εξαίρεση, η εγκατάσταση και λειτουργία Παιγνιομηχανημάτων για τη διεξαγωγή αποκλειστικά Ηλεκτρονικών Τεχνικών-Ψυχαγωγικών Παιγνίων.</w:t>
      </w:r>
    </w:p>
    <w:p>
      <w:pPr>
        <w:spacing w:before="240" w:after="240"/>
        <w:rPr>
          <w:lang w:val="el" w:eastAsia="el"/>
        </w:rPr>
      </w:pPr>
      <w:r>
        <w:rPr>
          <w:b/>
          <w:bCs/>
          <w:lang w:val="el" w:eastAsia="el"/>
        </w:rPr>
        <w:t xml:space="preserve">Παιγνιομηχάνημα </w:t>
      </w:r>
      <w:r>
        <w:rPr>
          <w:lang w:val="el" w:eastAsia="el"/>
        </w:rPr>
        <w:t>είναι το ηλεκτρονικό μηχάνημα, υλικό ή μέσο, που χρησιμοποιείται για τη διεξαγωγή Παιγνίου.</w:t>
      </w:r>
    </w:p>
    <w:p>
      <w:pPr>
        <w:spacing w:before="240" w:after="240"/>
        <w:rPr>
          <w:lang w:val="el" w:eastAsia="el"/>
        </w:rPr>
      </w:pPr>
      <w:r>
        <w:rPr>
          <w:b/>
          <w:bCs/>
          <w:lang w:val="el" w:eastAsia="el"/>
        </w:rPr>
        <w:t xml:space="preserve">Πιστοποιημένο Κατάστημα </w:t>
      </w:r>
      <w:r>
        <w:rPr>
          <w:lang w:val="el" w:eastAsia="el"/>
        </w:rPr>
        <w:t>είναι το Κατάστημα που είναι Πιστοποιημένο από την Ε.Ε.Ε.Π. σύμφωνα με τις διατάξεις του Κανονισμού.</w:t>
      </w:r>
    </w:p>
    <w:p>
      <w:pPr>
        <w:spacing w:before="240" w:after="240"/>
        <w:rPr>
          <w:lang w:val="el" w:eastAsia="el"/>
        </w:rPr>
      </w:pPr>
      <w:r>
        <w:rPr>
          <w:b/>
          <w:bCs/>
          <w:lang w:val="el" w:eastAsia="el"/>
        </w:rPr>
        <w:t xml:space="preserve">Πιστοποιημένο Παίγνιο </w:t>
      </w:r>
      <w:r>
        <w:rPr>
          <w:lang w:val="el" w:eastAsia="el"/>
        </w:rPr>
        <w:t>είναι το Παίγνιο που είναι Πιστοποιημένο από την Ε.Ε.Ε.Π. σύμφωνα με τις διατάξεις του Κανονισμού.</w:t>
      </w:r>
    </w:p>
    <w:p>
      <w:pPr>
        <w:spacing w:before="240" w:after="240"/>
        <w:rPr>
          <w:lang w:val="el" w:eastAsia="el"/>
        </w:rPr>
      </w:pPr>
      <w:r>
        <w:rPr>
          <w:b/>
          <w:bCs/>
          <w:lang w:val="el" w:eastAsia="el"/>
        </w:rPr>
        <w:t xml:space="preserve">Πιστοποιημένο Παιγνιομηχάνημα </w:t>
      </w:r>
      <w:r>
        <w:rPr>
          <w:lang w:val="el" w:eastAsia="el"/>
        </w:rPr>
        <w:t>είναι το Παιγνιομηχάνημα που είναι Πιστοποιημένο από την Ε.Ε.Ε.Π. σύμφωνα με τις διατάξεις του Κανονισμού.</w:t>
      </w:r>
    </w:p>
    <w:p>
      <w:pPr>
        <w:spacing w:before="240" w:after="240"/>
        <w:rPr>
          <w:lang w:val="el" w:eastAsia="el"/>
        </w:rPr>
      </w:pPr>
      <w:r>
        <w:rPr>
          <w:b/>
          <w:bCs/>
          <w:lang w:val="el" w:eastAsia="el"/>
        </w:rPr>
        <w:t xml:space="preserve">Πιστοποιημένος Τεχνικός </w:t>
      </w:r>
      <w:r>
        <w:rPr>
          <w:lang w:val="el" w:eastAsia="el"/>
        </w:rPr>
        <w:t>είναι ο Τεχνικός που έχει λάβει Πιστοποίηση από την Ε.Ε.Ε.Π. σύμφωνα με τις διατάξεις του Κανονισμού.</w:t>
      </w:r>
    </w:p>
    <w:p>
      <w:pPr>
        <w:spacing w:before="240" w:after="240"/>
        <w:rPr>
          <w:lang w:val="el" w:eastAsia="el"/>
        </w:rPr>
      </w:pPr>
      <w:r>
        <w:rPr>
          <w:b/>
          <w:bCs/>
          <w:lang w:val="el" w:eastAsia="el"/>
        </w:rPr>
        <w:t xml:space="preserve">Πιστοποίηση, </w:t>
      </w:r>
      <w:r>
        <w:rPr>
          <w:lang w:val="el" w:eastAsia="el"/>
        </w:rPr>
        <w:t>για τις ανάγκες του Κανονισμού, είναι η διαπίστωση από την Ε.Ε.Ε.Π. της συνδρομής των κατά περίπτωση προβλεπόμενων προϋποθέσεων προκειμένου να συγκροτείται, λειτουργεί και ελέγχεται ένα νόμιμο σύστημα διεξαγωγής Ηλεκτρονικών Τεχνικών-Ψυχαγωγικών Παιγνίων.</w:t>
      </w:r>
    </w:p>
    <w:p>
      <w:pPr>
        <w:spacing w:before="240" w:after="240"/>
        <w:rPr>
          <w:lang w:val="el" w:eastAsia="el"/>
        </w:rPr>
      </w:pPr>
      <w:r>
        <w:rPr>
          <w:b/>
          <w:bCs/>
          <w:lang w:val="el" w:eastAsia="el"/>
        </w:rPr>
        <w:t xml:space="preserve">Στοίχημα: </w:t>
      </w:r>
      <w:r>
        <w:rPr>
          <w:lang w:val="el" w:eastAsia="el"/>
        </w:rPr>
        <w:t>σημαίνει το Τυχερό Παίγνιο που συνίσταται σε πρόβλεψη από τους συμμετέχοντες της εξέλιξης ή/και της τελικής έκβασης κάθε είδους γεγονότων.</w:t>
      </w:r>
    </w:p>
    <w:p>
      <w:pPr>
        <w:spacing w:before="240" w:after="240"/>
        <w:rPr>
          <w:lang w:val="el" w:eastAsia="el"/>
        </w:rPr>
      </w:pPr>
      <w:r>
        <w:rPr>
          <w:b/>
          <w:bCs/>
          <w:lang w:val="el" w:eastAsia="el"/>
        </w:rPr>
        <w:t xml:space="preserve">Τεχνικό-Ψυχαγωγικό Παίγνιο </w:t>
      </w:r>
      <w:r>
        <w:rPr>
          <w:lang w:val="el" w:eastAsia="el"/>
        </w:rPr>
        <w:t>είναι το παίγνιο του οποίου το αποτέλεσμα εξαρτάται αποκλειστικά ή κατά κύριο λόγο από την τεχνική ή πνευματική ικανότητα του παίκτη και διενεργείται σε δημόσιο χώρο αποκλειστικά για ψυχαγωγικούς σκοπούς χωρίς να επιτρέπεται για το αποτέλεσμα αυτό να συνομολογηθεί Στοίχημα μεταξύ οποιωνδήποτε προσώπων ή να αποδοθεί οποιασδήποτε μορφής οικονομικό όφελος στον παίκτη. Στην κατηγορία αυτή εντάσσονται και όλα όσα έχουν χαρακτηριστεί ως "τεχνικά παίγνια" σύμφωνα με τις διατάξεις του β.δ. 29/1971 (Α 21). Τα Τεχνικά-Ψυχαγωγικά Παίγνια απαγορεύεται να διαθέτουν σύστημα υπολογισμού, καταγραφής και απόδοσης οικονομικού οφέλους στον παίκτη.</w:t>
      </w:r>
    </w:p>
    <w:p>
      <w:pPr>
        <w:spacing w:before="240" w:after="240"/>
        <w:rPr>
          <w:lang w:val="el" w:eastAsia="el"/>
        </w:rPr>
      </w:pPr>
      <w:r>
        <w:rPr>
          <w:b/>
          <w:bCs/>
          <w:lang w:val="el" w:eastAsia="el"/>
        </w:rPr>
        <w:t xml:space="preserve">Τεχνικός </w:t>
      </w:r>
      <w:r>
        <w:rPr>
          <w:lang w:val="el" w:eastAsia="el"/>
        </w:rPr>
        <w:t>είναι το φυσικό ή νομικό πρόσωπο που ασκεί ως επαγγελματική δραστηριότητα τη συμμετοχή στη διαδικασία παραγωγής ή/και την εγκατάσταση, την επισκευή, την αναβάθμιση και τη συντήρηση Πιστοποιημένων Παιγνίων ή/και Πιστοποιημένων Παιγνιομηχανημάτων, στα οποία παίζονται τα Παίγνια αυτά.</w:t>
      </w:r>
    </w:p>
    <w:p>
      <w:pPr>
        <w:spacing w:before="240" w:after="240"/>
        <w:rPr>
          <w:lang w:val="el" w:eastAsia="el"/>
        </w:rPr>
      </w:pPr>
      <w:r>
        <w:rPr>
          <w:b/>
          <w:bCs/>
          <w:lang w:val="el" w:eastAsia="el"/>
        </w:rPr>
        <w:t xml:space="preserve">Τυχερό Παίγνιο </w:t>
      </w:r>
      <w:r>
        <w:rPr>
          <w:lang w:val="el" w:eastAsia="el"/>
        </w:rPr>
        <w:t>είναι το παίγνιο που χαρακτηρίζεται ως τέτοιο, από τις κείμενες διατάξεις.</w:t>
      </w:r>
    </w:p>
    <w:p>
      <w:pPr>
        <w:spacing w:before="240" w:after="240"/>
        <w:rPr>
          <w:lang w:val="el" w:eastAsia="el"/>
        </w:rPr>
      </w:pPr>
      <w:r>
        <w:rPr>
          <w:b/>
          <w:bCs/>
          <w:lang w:val="el" w:eastAsia="el"/>
        </w:rPr>
        <w:t xml:space="preserve">Υπεύθυνος Εκμετάλλευσης Καταστήματος </w:t>
      </w:r>
      <w:r>
        <w:rPr>
          <w:lang w:val="el" w:eastAsia="el"/>
        </w:rPr>
        <w:t>είναι το φυσικό πρόσωπο, το οποίο ευθύνεται αλληλέγγυα και σε ολόκληρο με τον Φορέα Εκμετάλλευσης για την τήρηση των διατάξεων του ν.4002/2011 (Α 180) και του Κανονισμού, σύμφωνα με τα προβλεπόμενα στο άρθρο 20.</w:t>
      </w:r>
    </w:p>
    <w:p>
      <w:pPr>
        <w:spacing w:before="240" w:after="240"/>
        <w:rPr>
          <w:lang w:val="el" w:eastAsia="el"/>
        </w:rPr>
      </w:pPr>
      <w:r>
        <w:rPr>
          <w:b/>
          <w:bCs/>
          <w:lang w:val="el" w:eastAsia="el"/>
        </w:rPr>
        <w:t xml:space="preserve">Φορέας Εκμετάλλευσης </w:t>
      </w:r>
      <w:r>
        <w:rPr>
          <w:lang w:val="el" w:eastAsia="el"/>
        </w:rPr>
        <w:t>είναι το φυσικό ή νομικό πρόσωπο, το οποίο ασκεί την Εκμετάλλευση.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ΠΕΔΙΟ ΕΦΑΡΜΟΓΗΣ ΚΑΙ ΓΕΝΙΚΕΣ ΑΡΧΕΣ</w:t>
      </w:r>
    </w:p>
    <w:p>
      <w:pPr>
        <w:pStyle w:val="MainText"/>
        <w:spacing w:before="120" w:after="0"/>
        <w:rPr>
          <w:lang w:val="el" w:eastAsia="el"/>
        </w:rPr>
      </w:pPr>
      <w:r>
        <w:rPr>
          <w:b/>
          <w:bCs/>
          <w:lang w:val="el" w:eastAsia="el"/>
        </w:rPr>
        <w:t>2.1</w:t>
      </w:r>
      <w:r>
        <w:rPr>
          <w:lang w:val="el" w:eastAsia="el"/>
        </w:rPr>
        <w:t xml:space="preserve"> Πεδίο εφαρμογής του Κανονισμού είναι η ρύθμιση θεμάτων διεξαγωγής και ελέγχου των ηλεκτρονικών τεχνικών ψυχαγωγικών παιγνίων και παιγνιομηχανημάτων με σκοπό την εμπορική τους Εκμετάλλευση. H Εκμετάλλευση γίνεται μόνον με Πιστοποιημένα Παιγνιομηχανήματα και Πιστοποιημένα Παίγνια, σε Πιστοποιημένα Καταστήματα.</w:t>
      </w:r>
    </w:p>
    <w:p>
      <w:pPr>
        <w:pStyle w:val="MainText"/>
        <w:spacing w:before="120" w:after="0"/>
        <w:rPr>
          <w:lang w:val="el" w:eastAsia="el"/>
        </w:rPr>
      </w:pPr>
      <w:r>
        <w:rPr>
          <w:b/>
          <w:bCs/>
          <w:lang w:val="el" w:eastAsia="el"/>
        </w:rPr>
        <w:t>2.2</w:t>
      </w:r>
      <w:r>
        <w:rPr>
          <w:lang w:val="el" w:eastAsia="el"/>
        </w:rPr>
        <w:t xml:space="preserve"> Στο πεδίο εφαρμογής του Κανονισμού δεν εμπίπτουν τα Τεχνικά-Ψυχαγωγικά Παίγνια που διεξάγονται μέσω του διαδικτύου.</w:t>
      </w:r>
    </w:p>
    <w:p>
      <w:pPr>
        <w:pStyle w:val="MainText"/>
        <w:spacing w:before="120" w:after="0"/>
        <w:rPr>
          <w:lang w:val="el" w:eastAsia="el"/>
        </w:rPr>
      </w:pPr>
      <w:r>
        <w:rPr>
          <w:b/>
          <w:bCs/>
          <w:lang w:val="el" w:eastAsia="el"/>
        </w:rPr>
        <w:t>2.3</w:t>
      </w:r>
      <w:r>
        <w:rPr>
          <w:lang w:val="el" w:eastAsia="el"/>
        </w:rPr>
        <w:t xml:space="preserve"> Οι Φορείς Εκμετάλλευσης διασφαλίζουν ότι, κατά τη διεξαγωγή των Πιστοποιημένων Παιγνίων, τηρούνται όλοι οι προβλεπόμενοι κανόνες ασφαλείας για την εγκατάσταση και λειτουργία των Πιστοποιημένων Παιγνιομηχανημάτων, προστατεύονται τα δικαιώματα των καταναλωτών, οι ανήλικοι, καθώς και ότι η όλη διαχείρισή τους είναι σύμφωνη με τις διατάξεις του Κανονισμού και τους κανόνες της δημόσιας τάξης.</w:t>
      </w:r>
    </w:p>
    <w:p>
      <w:pPr>
        <w:pStyle w:val="MainText"/>
        <w:spacing w:before="120" w:after="0"/>
        <w:rPr>
          <w:lang w:val="el" w:eastAsia="el"/>
        </w:rPr>
      </w:pPr>
      <w:r>
        <w:rPr>
          <w:b/>
          <w:bCs/>
          <w:lang w:val="el" w:eastAsia="el"/>
        </w:rPr>
        <w:t>2.4</w:t>
      </w:r>
      <w:r>
        <w:rPr>
          <w:lang w:val="el" w:eastAsia="el"/>
        </w:rPr>
        <w:t xml:space="preserve"> Η Πιστοποίηση Καταστήματος αφορά αποκλειστικά και μόνο την καταλληλότητα των χώρων με βάση τα προβλεπόμενα στον Κανονισμό.</w:t>
      </w:r>
    </w:p>
    <w:p>
      <w:pPr>
        <w:pStyle w:val="MainText"/>
        <w:spacing w:before="120" w:after="0"/>
        <w:rPr>
          <w:lang w:val="el" w:eastAsia="el"/>
        </w:rPr>
      </w:pPr>
      <w:r>
        <w:rPr>
          <w:b/>
          <w:bCs/>
          <w:lang w:val="el" w:eastAsia="el"/>
        </w:rPr>
        <w:t>2.5</w:t>
      </w:r>
      <w:r>
        <w:rPr>
          <w:lang w:val="el" w:eastAsia="el"/>
        </w:rPr>
        <w:t xml:space="preserve"> Τα προβλεπόμενα στον Κανονισμό έγγραφα διακινούνται κατ’ αρχήν σε έγχαρτη μορφή. Εναλλακτικά, για τις διαδικασίες αδειοδότησης και Πιστοποίησης που προβλέπονται στον Κανονισμό, η Ε.Ε.Ε.Π. μπορεί να εφαρμόζει ηλεκτρονικό σύστημα διαχείρισης.</w:t>
      </w:r>
    </w:p>
    <w:p>
      <w:pPr>
        <w:pStyle w:val="MainText"/>
        <w:spacing w:before="120" w:after="0"/>
        <w:rPr>
          <w:lang w:val="el" w:eastAsia="el"/>
        </w:rPr>
      </w:pPr>
      <w:r>
        <w:rPr>
          <w:b/>
          <w:bCs/>
          <w:lang w:val="el" w:eastAsia="el"/>
        </w:rPr>
        <w:t>2.6</w:t>
      </w:r>
      <w:r>
        <w:rPr>
          <w:lang w:val="el" w:eastAsia="el"/>
        </w:rPr>
        <w:t xml:space="preserve"> Μεταβολές και περιστατικά που αφορούν την Εκμετάλλευση και τα Πιστοποιημένα Παιγνιομηχανήματα, Παίγνια και Καταστήματα για τα οποία, κατά τον Κανονισμό, δεν απαιτείται έγκριση, γνωστοποιούνται στην Ε.Ε.Ε.Π. εντός τριών (3) εργασίμων ημερών, εκτός αν ορίζεται διαφορετικά σε επιμέρους διατάξεις του.</w:t>
      </w:r>
    </w:p>
    <w:p>
      <w:pPr>
        <w:pStyle w:val="MainText"/>
        <w:spacing w:before="120" w:after="0"/>
        <w:rPr>
          <w:lang w:val="el" w:eastAsia="el"/>
        </w:rPr>
      </w:pPr>
      <w:r>
        <w:rPr>
          <w:b/>
          <w:bCs/>
          <w:lang w:val="el" w:eastAsia="el"/>
        </w:rPr>
        <w:t>2.7</w:t>
      </w:r>
      <w:r>
        <w:rPr>
          <w:lang w:val="el" w:eastAsia="el"/>
        </w:rPr>
        <w:t xml:space="preserve"> Τα ποσά των προβλεπόμενων στον Κανονισμό τελών και παραβόλων καθορίζονται με απόφαση του κατά το νόμο αρμοδίου οργάνου.</w:t>
      </w:r>
    </w:p>
    <w:p>
      <w:pPr>
        <w:pStyle w:val="MainText"/>
        <w:spacing w:before="120" w:after="0"/>
        <w:rPr>
          <w:lang w:val="el" w:eastAsia="el"/>
        </w:rPr>
      </w:pPr>
      <w:r>
        <w:rPr>
          <w:b/>
          <w:bCs/>
          <w:lang w:val="el" w:eastAsia="el"/>
        </w:rPr>
        <w:t>2.8</w:t>
      </w:r>
      <w:r>
        <w:rPr>
          <w:lang w:val="el" w:eastAsia="el"/>
        </w:rPr>
        <w:t xml:space="preserve"> Τέλη και παράβολα που έχουν καταβληθεί, σύμφωνα με τις κείμενες διατάξεις και τον Κανονισμό, δεν επιστρέφονται.</w:t>
      </w:r>
    </w:p>
    <w:p>
      <w:pPr>
        <w:pStyle w:val="MainText"/>
        <w:spacing w:before="120" w:after="0"/>
        <w:rPr>
          <w:lang w:val="el" w:eastAsia="el"/>
        </w:rPr>
      </w:pPr>
      <w:r>
        <w:rPr>
          <w:b/>
          <w:bCs/>
          <w:lang w:val="el" w:eastAsia="el"/>
        </w:rPr>
        <w:t>2.9</w:t>
      </w:r>
      <w:r>
        <w:rPr>
          <w:lang w:val="el" w:eastAsia="el"/>
        </w:rPr>
        <w:t xml:space="preserve"> Η Ε.Ε.Ε.Π., κατά την κρίση της, μπορεί να διασταυρώνει, συνολικά ή δειγματοληπτικά, την ακρίβεια των στοιχείων που υποβάλλονται στο πλαίσιο εφαρμογής του Κανονισμού.</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ΠΡΟΣΤΑΣΙΑ ΑΝΗΛΙΚΩΝ</w:t>
      </w:r>
    </w:p>
    <w:p>
      <w:pPr>
        <w:pStyle w:val="MainText"/>
        <w:spacing w:before="120" w:after="0"/>
        <w:rPr>
          <w:lang w:val="el" w:eastAsia="el"/>
        </w:rPr>
      </w:pPr>
      <w:r>
        <w:rPr>
          <w:b/>
          <w:bCs/>
          <w:lang w:val="el" w:eastAsia="el"/>
        </w:rPr>
        <w:t>3.1</w:t>
      </w:r>
      <w:r>
        <w:rPr>
          <w:lang w:val="el" w:eastAsia="el"/>
        </w:rPr>
        <w:t xml:space="preserve"> Οι ανήλικοι επιτρέπεται να παίζουν, αποκλειστικά και μόνο, Ηλεκτρονικά Τεχνικά- Ψυχαγωγικά Παίγνια κατάλληλα για την ηλικία τους, τα οποία είναι Πιστοποιημένα από την Ε.Ε.Ε.Π.</w:t>
      </w:r>
    </w:p>
    <w:p>
      <w:pPr>
        <w:pStyle w:val="MainText"/>
        <w:spacing w:before="120" w:after="0"/>
        <w:rPr>
          <w:lang w:val="el" w:eastAsia="el"/>
        </w:rPr>
      </w:pPr>
      <w:r>
        <w:rPr>
          <w:b/>
          <w:bCs/>
          <w:lang w:val="el" w:eastAsia="el"/>
        </w:rPr>
        <w:t>3.2</w:t>
      </w:r>
      <w:r>
        <w:rPr>
          <w:lang w:val="el" w:eastAsia="el"/>
        </w:rPr>
        <w:t xml:space="preserve"> Τα παιγνιομηχανήματα, στα οποία επιτρέπεται να παίζουν ανήλικοι, τοποθετούνται σε διακριτούς χώρους των Πιστοποιημένων Καταστημάτων και υπόκεινται σε διαρκή εποπτεία από τον Υπεύθυνο Εκμετάλλευσης Καταστήματος.</w:t>
      </w:r>
    </w:p>
    <w:p>
      <w:pPr>
        <w:pStyle w:val="MainText"/>
        <w:spacing w:before="120" w:after="0"/>
        <w:rPr>
          <w:lang w:val="el" w:eastAsia="el"/>
        </w:rPr>
      </w:pPr>
      <w:r>
        <w:rPr>
          <w:b/>
          <w:bCs/>
          <w:lang w:val="el" w:eastAsia="el"/>
        </w:rPr>
        <w:t>3.3</w:t>
      </w:r>
      <w:r>
        <w:rPr>
          <w:lang w:val="el" w:eastAsia="el"/>
        </w:rPr>
        <w:t xml:space="preserve"> Ο Φορέας Εκμετάλλευσης και ο Υπεύθυνος Εκμετάλλευσης Καταστήματος, δεν επιτρέπουν στους ανήλικους να παίζουν Πιστοποιημένα Παίγνια που δεν είναι κατάλληλα για την ηλικία τους, σύμφωνα με την κατάταξη της περίπτωσης 12.2.4. (σύστημα PEGI) καθώς και να χρησιμοποιούν τα Πιστοποιημένα Παιγνιομηχανήματα για τη διεξαγωγή Πιστοποιημένων Παιγνίων κατά τις ώρες από 24.00 κάθε ημέρας έως 9.00 της επομένης.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ΕΜΠΟΡΙΚΗ ΕΠΙΚΟΙΝΩΝΙΑ</w:t>
      </w:r>
    </w:p>
    <w:p>
      <w:pPr>
        <w:pStyle w:val="MainText"/>
        <w:spacing w:before="120" w:after="0"/>
        <w:rPr>
          <w:lang w:val="el" w:eastAsia="el"/>
        </w:rPr>
      </w:pPr>
      <w:r>
        <w:rPr>
          <w:b/>
          <w:bCs/>
          <w:lang w:val="el" w:eastAsia="el"/>
        </w:rPr>
        <w:t>4.1</w:t>
      </w:r>
      <w:r>
        <w:rPr>
          <w:lang w:val="el" w:eastAsia="el"/>
        </w:rPr>
        <w:t xml:space="preserve"> Η Εμπορική Επικοινωνία και οι επιμέρους ενέργειές της πρέπει να υλοποιούνται με βασικό, ανάμεσα στα άλλα, κριτήριο την προστασία των ανηλίκων και να περιλαμβάνουν, με εύληπτο τρόπο, ρητή αναφορά στην ηλικιακή διαβάθμιση των Παιγνίων που προβάλλονται.</w:t>
      </w:r>
    </w:p>
    <w:p>
      <w:pPr>
        <w:pStyle w:val="MainText"/>
        <w:spacing w:before="120" w:after="0"/>
        <w:rPr>
          <w:lang w:val="el" w:eastAsia="el"/>
        </w:rPr>
      </w:pPr>
      <w:r>
        <w:rPr>
          <w:b/>
          <w:bCs/>
          <w:lang w:val="el" w:eastAsia="el"/>
        </w:rPr>
        <w:t>4.2</w:t>
      </w:r>
      <w:r>
        <w:rPr>
          <w:lang w:val="el" w:eastAsia="el"/>
        </w:rPr>
        <w:t xml:space="preserve"> Η Εμπορική Επικοινωνία πρέπει ρητά να αναφέρει το γεγονός ότι τα Παίγνια είναι Πιστοποιημένα από την Ε.Ε.Ε.Π..</w:t>
      </w:r>
    </w:p>
    <w:p>
      <w:pPr>
        <w:pStyle w:val="MainText"/>
        <w:spacing w:before="120" w:after="0"/>
        <w:rPr>
          <w:lang w:val="el" w:eastAsia="el"/>
        </w:rPr>
      </w:pPr>
      <w:r>
        <w:rPr>
          <w:b/>
          <w:bCs/>
          <w:lang w:val="el" w:eastAsia="el"/>
        </w:rPr>
        <w:t>4.3</w:t>
      </w:r>
      <w:r>
        <w:rPr>
          <w:lang w:val="el" w:eastAsia="el"/>
        </w:rPr>
        <w:t xml:space="preserve"> Η Εμπορική Επικοινωνία δεν επιτρέπεται να συνδέει, άμεσα ή έμμεσα, τα Παίγνια με Τυχερά Παίγνια ή με την απόκτηση οποιουδήποτε κέρδους των παικτών από τη διεξαγωγή τους.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ΒΦΟΡΕΙΣ ΕΚΜΕΤΑΛΛΕΥΣΗΣ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ΑΔΕΙΑ ΕΚΜΕΤΑΛΛΕΥΣΗΣ</w:t>
      </w:r>
    </w:p>
    <w:p>
      <w:pPr>
        <w:pStyle w:val="MainText"/>
        <w:spacing w:before="120" w:after="0"/>
        <w:rPr>
          <w:lang w:val="el" w:eastAsia="el"/>
        </w:rPr>
      </w:pPr>
      <w:r>
        <w:rPr>
          <w:b/>
          <w:bCs/>
          <w:lang w:val="el" w:eastAsia="el"/>
        </w:rPr>
        <w:t>5.1</w:t>
      </w:r>
      <w:r>
        <w:rPr>
          <w:lang w:val="el" w:eastAsia="el"/>
        </w:rPr>
        <w:t xml:space="preserve"> Για την Εκμετάλλευση Πιστοποιημένων Παιγνίων με Πιστοποιημένα Παιγνιομηχανήματα εκδίδεται Άδεια Εκμετάλλευσης από την Ε.Ε.Ε.Π., στο πλαίσιο άσκησης του επιτηδεύματος.</w:t>
      </w:r>
    </w:p>
    <w:p>
      <w:pPr>
        <w:pStyle w:val="MainText"/>
        <w:spacing w:before="120" w:after="0"/>
        <w:rPr>
          <w:lang w:val="el" w:eastAsia="el"/>
        </w:rPr>
      </w:pPr>
      <w:r>
        <w:rPr>
          <w:b/>
          <w:bCs/>
          <w:lang w:val="el" w:eastAsia="el"/>
        </w:rPr>
        <w:t>5.2</w:t>
      </w:r>
      <w:r>
        <w:rPr>
          <w:lang w:val="el" w:eastAsia="el"/>
        </w:rPr>
        <w:t xml:space="preserve"> Φορέας Εκμετάλλευσης μπορεί να είναι ατομική επιχείρηση ή νομικό πρόσωπο, με τη μορφή προσωπικής ή κεφαλαιουχικής εταιρίας, που φορολογείται σύμφωνα με τις γενικές διατάξεις του ν. 2238/1994 (Α` 151). Δεν επιτρέπεται η χορήγηση Άδειας Εκμετάλλευσης σε νομικό πρόσωπο μη κερδοσκοπικού χαρακτήρα.</w:t>
      </w:r>
    </w:p>
    <w:p>
      <w:pPr>
        <w:pStyle w:val="MainText"/>
        <w:spacing w:before="120" w:after="0"/>
        <w:rPr>
          <w:lang w:val="el" w:eastAsia="el"/>
        </w:rPr>
      </w:pPr>
      <w:r>
        <w:rPr>
          <w:b/>
          <w:bCs/>
          <w:lang w:val="el" w:eastAsia="el"/>
        </w:rPr>
        <w:t>5.3</w:t>
      </w:r>
      <w:r>
        <w:rPr>
          <w:lang w:val="el" w:eastAsia="el"/>
        </w:rPr>
        <w:t xml:space="preserve"> Τα φυσικά πρόσωπα που ασκούν τη διοίκηση ή τη διαχείριση των επιχειρήσεων που αιτούνται ή διαθέτουν Άδεια Εκμετάλλευσης δεν πρέπει να έχουν καταδικασθεί τελεσίδικα για κακούργημα ή σε οποιαδήποτε ποινή για κλοπή, </w:t>
      </w:r>
    </w:p>
    <w:p>
      <w:pPr>
        <w:spacing w:before="240" w:after="240"/>
        <w:rPr>
          <w:lang w:val="el" w:eastAsia="el"/>
        </w:rPr>
      </w:pPr>
      <w:r>
        <w:rPr>
          <w:lang w:val="el" w:eastAsia="el"/>
        </w:rPr>
        <w:t>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φοροδιαφυγής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ΥΠΟΧΡΕΩΣΕΙΣ ΤΟΥ ΦΟΡΕΑ ΕΚΜΕΤΑΛΛΕΥΣΗΣ</w:t>
      </w:r>
    </w:p>
    <w:p>
      <w:pPr>
        <w:pStyle w:val="MainText"/>
        <w:spacing w:before="120" w:after="0"/>
        <w:rPr>
          <w:lang w:val="el" w:eastAsia="el"/>
        </w:rPr>
      </w:pPr>
      <w:r>
        <w:rPr>
          <w:b/>
          <w:bCs/>
          <w:lang w:val="el" w:eastAsia="el"/>
        </w:rPr>
        <w:t>6.1</w:t>
      </w:r>
      <w:r>
        <w:rPr>
          <w:lang w:val="el" w:eastAsia="el"/>
        </w:rPr>
        <w:t xml:space="preserve"> Ο Φορέας Εκμετάλλευσης υποχρεούται να συμμορφώνεται με τις διατάξεις του νόμου και του Κανονισμού, καθώς και με κάθε σχετική οδηγία ή κανόνες δεοντολογίας που εκδίδονται από την Ε.Ε.Ε.Π..</w:t>
      </w:r>
    </w:p>
    <w:p>
      <w:pPr>
        <w:pStyle w:val="MainText"/>
        <w:spacing w:before="120" w:after="0"/>
        <w:rPr>
          <w:lang w:val="el" w:eastAsia="el"/>
        </w:rPr>
      </w:pPr>
      <w:r>
        <w:rPr>
          <w:b/>
          <w:bCs/>
          <w:lang w:val="el" w:eastAsia="el"/>
        </w:rPr>
        <w:t>6.2</w:t>
      </w:r>
      <w:r>
        <w:rPr>
          <w:lang w:val="el" w:eastAsia="el"/>
        </w:rPr>
        <w:t xml:space="preserve"> Ο Φορέας Εκμετάλλευσης οφείλει ιδιαίτερα:</w:t>
      </w:r>
    </w:p>
    <w:p>
      <w:pPr>
        <w:pStyle w:val="MainText"/>
        <w:spacing w:before="120" w:after="0"/>
        <w:rPr>
          <w:lang w:val="el" w:eastAsia="el"/>
        </w:rPr>
      </w:pPr>
      <w:r>
        <w:rPr>
          <w:b/>
          <w:bCs/>
          <w:lang w:val="el" w:eastAsia="el"/>
        </w:rPr>
        <w:t>6.2.1</w:t>
      </w:r>
      <w:r>
        <w:rPr>
          <w:lang w:val="el" w:eastAsia="el"/>
        </w:rPr>
        <w:t xml:space="preserve"> Να λαμβάνει όλα τα αναγκαία μέτρα, ώστε να αποτρέπεται η χρήση από ανήλικους των Πιστοποιημένων Παιγνίων που δεν είναι κατάλληλα για την ηλικία τους,</w:t>
      </w:r>
    </w:p>
    <w:p>
      <w:pPr>
        <w:pStyle w:val="MainText"/>
        <w:spacing w:before="120" w:after="0"/>
        <w:rPr>
          <w:lang w:val="el" w:eastAsia="el"/>
        </w:rPr>
      </w:pPr>
      <w:r>
        <w:rPr>
          <w:b/>
          <w:bCs/>
          <w:lang w:val="el" w:eastAsia="el"/>
        </w:rPr>
        <w:t>6.2.2</w:t>
      </w:r>
      <w:r>
        <w:rPr>
          <w:lang w:val="el" w:eastAsia="el"/>
        </w:rPr>
        <w:t xml:space="preserve"> Να αποθαρρύνει την αλόγιστη χρήση Πιστοποιημένων Παιγνίων.</w:t>
      </w:r>
    </w:p>
    <w:p>
      <w:pPr>
        <w:pStyle w:val="MainText"/>
        <w:spacing w:before="120" w:after="0"/>
        <w:rPr>
          <w:lang w:val="el" w:eastAsia="el"/>
        </w:rPr>
      </w:pPr>
      <w:r>
        <w:rPr>
          <w:b/>
          <w:bCs/>
          <w:lang w:val="el" w:eastAsia="el"/>
        </w:rPr>
        <w:t>6.2.3</w:t>
      </w:r>
      <w:r>
        <w:rPr>
          <w:lang w:val="el" w:eastAsia="el"/>
        </w:rPr>
        <w:t xml:space="preserve"> Να εκμεταλλεύεται μόνο Πιστοποιημένα Παιγνιομηχανήματα, μέσω των οποίων διεξάγονται Πιστοποιημένα Παίγνια, και τα οποία είναι εγκατεστημένα και λειτουργούν αποκλειστικά σε Πιστοποιημένα Καταστήματα.</w:t>
      </w:r>
    </w:p>
    <w:p>
      <w:pPr>
        <w:pStyle w:val="MainText"/>
        <w:spacing w:before="120" w:after="0"/>
        <w:rPr>
          <w:lang w:val="el" w:eastAsia="el"/>
        </w:rPr>
      </w:pPr>
      <w:r>
        <w:rPr>
          <w:b/>
          <w:bCs/>
          <w:lang w:val="el" w:eastAsia="el"/>
        </w:rPr>
        <w:t>6.2.4</w:t>
      </w:r>
      <w:r>
        <w:rPr>
          <w:lang w:val="el" w:eastAsia="el"/>
        </w:rPr>
        <w:t xml:space="preserve"> Να αποκλείει τη χρήση των Πιστοποιημένων Παιγνιομηχανημάτων για τη διεξαγωγή Τυχερών Παιγνίων ή την παραλλαγή των Ηλεκτρονικών ΤεχνικώνΨυχαγωγικών Παιγνίων σε Τυχερά.</w:t>
      </w:r>
    </w:p>
    <w:p>
      <w:pPr>
        <w:pStyle w:val="MainText"/>
        <w:spacing w:before="120" w:after="0"/>
        <w:rPr>
          <w:lang w:val="el" w:eastAsia="el"/>
        </w:rPr>
      </w:pPr>
      <w:r>
        <w:rPr>
          <w:b/>
          <w:bCs/>
          <w:lang w:val="el" w:eastAsia="el"/>
        </w:rPr>
        <w:t>6.2.5</w:t>
      </w:r>
      <w:r>
        <w:rPr>
          <w:lang w:val="el" w:eastAsia="el"/>
        </w:rPr>
        <w:t xml:space="preserve"> Να αποκλείει τη συνομολόγηση Στοιχημάτων μεταξύ των παικτών ή/και τρίτων ή τη θέσπιση επάθλων για τους παίκτες.</w:t>
      </w:r>
    </w:p>
    <w:p>
      <w:pPr>
        <w:pStyle w:val="MainText"/>
        <w:spacing w:before="120" w:after="0"/>
        <w:rPr>
          <w:lang w:val="el" w:eastAsia="el"/>
        </w:rPr>
      </w:pPr>
      <w:r>
        <w:rPr>
          <w:b/>
          <w:bCs/>
          <w:lang w:val="el" w:eastAsia="el"/>
        </w:rPr>
        <w:t>6.2.6</w:t>
      </w:r>
      <w:r>
        <w:rPr>
          <w:lang w:val="el" w:eastAsia="el"/>
        </w:rPr>
        <w:t xml:space="preserve"> Να διασφαλίζει ότι τα Πιστοποιημένα Παιγνιομηχανήματα και Παίγνια λειτουργούν σύμφωνα με τους όρους και τις προϋποθέσεις της Πιστοποίησης.</w:t>
      </w:r>
    </w:p>
    <w:p>
      <w:pPr>
        <w:pStyle w:val="MainText"/>
        <w:spacing w:before="120" w:after="0"/>
        <w:rPr>
          <w:lang w:val="el" w:eastAsia="el"/>
        </w:rPr>
      </w:pPr>
      <w:r>
        <w:rPr>
          <w:b/>
          <w:bCs/>
          <w:lang w:val="el" w:eastAsia="el"/>
        </w:rPr>
        <w:t>6.2.7</w:t>
      </w:r>
      <w:r>
        <w:rPr>
          <w:lang w:val="el" w:eastAsia="el"/>
        </w:rPr>
        <w:t xml:space="preserve"> Να διασφαλίζει ότι κανένα πρόσωπο, εκτός των Πιστοποιημένων Τεχνικών, δεν έχει πρόσβαση στα σημεία ρύθμισης των Πιστοποιημένων Παιγνιομηχανημάτων ή στο λογισμικό των Πιστοποιημένων Παιγνίων.</w:t>
      </w:r>
    </w:p>
    <w:p>
      <w:pPr>
        <w:pStyle w:val="MainText"/>
        <w:spacing w:before="120" w:after="0"/>
        <w:rPr>
          <w:lang w:val="el" w:eastAsia="el"/>
        </w:rPr>
      </w:pPr>
      <w:r>
        <w:rPr>
          <w:b/>
          <w:bCs/>
          <w:lang w:val="el" w:eastAsia="el"/>
        </w:rPr>
        <w:t>6.2.8</w:t>
      </w:r>
      <w:r>
        <w:rPr>
          <w:lang w:val="el" w:eastAsia="el"/>
        </w:rPr>
        <w:t xml:space="preserve"> Στην περίπτωση που διαπιστώσει:</w:t>
      </w:r>
    </w:p>
    <w:p>
      <w:pPr>
        <w:pStyle w:val="StructureList1"/>
        <w:spacing w:before="120" w:after="0"/>
        <w:rPr>
          <w:lang w:val="el" w:eastAsia="el"/>
        </w:rPr>
      </w:pPr>
      <w:r>
        <w:rPr>
          <w:lang w:val="el" w:eastAsia="el"/>
        </w:rPr>
        <w:t>α)</w:t>
      </w:r>
      <w:r>
        <w:rPr>
          <w:lang w:val="en" w:eastAsia="en"/>
        </w:rPr>
        <w:tab/>
      </w:r>
      <w:r>
        <w:rPr>
          <w:lang w:val="el" w:eastAsia="el"/>
        </w:rPr>
        <w:t>οποιαδήποτε επέμβαση μη εξουσιοδοτημένου προσώπου στις ρυθμίσεις ενός Πιστοποιημένου Παιγνιομηχανήματος ή Παιγνίου,</w:t>
      </w:r>
    </w:p>
    <w:p>
      <w:pPr>
        <w:pStyle w:val="StructureList1"/>
        <w:spacing w:before="120" w:after="0"/>
        <w:rPr>
          <w:lang w:val="el" w:eastAsia="el"/>
        </w:rPr>
      </w:pPr>
      <w:r>
        <w:rPr>
          <w:lang w:val="el" w:eastAsia="el"/>
        </w:rPr>
        <w:t>β)</w:t>
      </w:r>
      <w:r>
        <w:rPr>
          <w:lang w:val="en" w:eastAsia="en"/>
        </w:rPr>
        <w:tab/>
      </w:r>
      <w:r>
        <w:rPr>
          <w:lang w:val="el" w:eastAsia="el"/>
        </w:rPr>
        <w:t>δυσλειτουργία ενός Πιστοποιημένου Παιγνιομηχανήματος, η οποία δεν επιτρέπει τη διεξαγωγή των Πιστοποιημένων Παιγνίων σύμφωνα με τον Κανονισμό,</w:t>
      </w:r>
    </w:p>
    <w:p>
      <w:pPr>
        <w:pStyle w:val="StructureList1"/>
        <w:spacing w:before="120" w:after="0"/>
        <w:rPr>
          <w:lang w:val="el" w:eastAsia="el"/>
        </w:rPr>
      </w:pPr>
      <w:r>
        <w:rPr>
          <w:lang w:val="el" w:eastAsia="el"/>
        </w:rPr>
        <w:t>γ)</w:t>
      </w:r>
      <w:r>
        <w:rPr>
          <w:lang w:val="en" w:eastAsia="en"/>
        </w:rPr>
        <w:tab/>
      </w:r>
      <w:r>
        <w:rPr>
          <w:lang w:val="el" w:eastAsia="el"/>
        </w:rPr>
        <w:t>φθορές που επηρεάζουν την ασφάλεια λειτουργίας ενός Πιστοποιημένου Παιγνιομηχανήματος,</w:t>
      </w:r>
    </w:p>
    <w:p>
      <w:pPr>
        <w:spacing w:before="240" w:after="240"/>
        <w:rPr>
          <w:lang w:val="el" w:eastAsia="el"/>
        </w:rPr>
      </w:pPr>
      <w:r>
        <w:rPr>
          <w:lang w:val="el" w:eastAsia="el"/>
        </w:rPr>
        <w:t>να διακόψει αμέσως τη λειτουργία του και να μην το θέσει σε επαναλειτουργία πριν αντιμετωπιστεί πλήρως το πρόβλημα και διασφαλιστεί ότι το Πιστοποιημένο Παιγνιομηχάνημα εξακολουθεί να πληροί όλες τις προϋποθέσεις Πιστοποίησής του.</w:t>
      </w:r>
    </w:p>
    <w:p>
      <w:pPr>
        <w:pStyle w:val="MainText"/>
        <w:spacing w:before="120" w:after="0"/>
        <w:rPr>
          <w:lang w:val="el" w:eastAsia="el"/>
        </w:rPr>
      </w:pPr>
      <w:r>
        <w:rPr>
          <w:b/>
          <w:bCs/>
          <w:lang w:val="el" w:eastAsia="el"/>
        </w:rPr>
        <w:t>6.2.9</w:t>
      </w:r>
      <w:r>
        <w:rPr>
          <w:lang w:val="el" w:eastAsia="el"/>
        </w:rPr>
        <w:t xml:space="preserve"> Στην περίπτωση που διαπιστώσει απόσπαση, αλλοίωση, παραποίηση ή καταστροφή του σήματος του άρθρου 15 ενός Πιστοποιημένου Παιγνιομηχανήματος, να γνωστοποιήσει αμέσως το συμβάν στην Ε.Ε.Ε.Π. και να θέσει το μηχάνημα εκτός λειτουργίας. Για τη χορήγηση νέου σήματος, απαιτείται υποβολή στην Ε.Ε.Ε.Π. αιτιολογημένης αίτησης επανέκδοσης.</w:t>
      </w:r>
    </w:p>
    <w:p>
      <w:pPr>
        <w:pStyle w:val="MainText"/>
        <w:spacing w:before="120" w:after="0"/>
        <w:rPr>
          <w:lang w:val="el" w:eastAsia="el"/>
        </w:rPr>
      </w:pPr>
      <w:r>
        <w:rPr>
          <w:b/>
          <w:bCs/>
          <w:lang w:val="el" w:eastAsia="el"/>
        </w:rPr>
        <w:t>6.2.10</w:t>
      </w:r>
      <w:r>
        <w:rPr>
          <w:lang w:val="el" w:eastAsia="el"/>
        </w:rPr>
        <w:t xml:space="preserve"> Να εξασφαλίζει ότι παρέχεται στα εξουσιοδοτημένα όργανα της Ε.Ε.Ε.Π. πλήρης και απρόσκοπτη πρόσβαση στα Καταστήματα και τις εγκαταστάσεις του, καθώς και στα Πιστοποιημένα Παιγνιομηχανήματα και Παίγνια.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ΜΗΤΡΩΟ</w:t>
      </w:r>
    </w:p>
    <w:p>
      <w:pPr>
        <w:pStyle w:val="MainText"/>
        <w:spacing w:before="120" w:after="0"/>
        <w:rPr>
          <w:lang w:val="el" w:eastAsia="el"/>
        </w:rPr>
      </w:pPr>
      <w:r>
        <w:rPr>
          <w:b/>
          <w:bCs/>
          <w:lang w:val="el" w:eastAsia="el"/>
        </w:rPr>
        <w:t>7.1</w:t>
      </w:r>
      <w:r>
        <w:rPr>
          <w:lang w:val="el" w:eastAsia="el"/>
        </w:rPr>
        <w:t xml:space="preserve"> Το Μητρώο της Ε.Ε.Ε.Π. τηρείται ηλεκτρονικά και είναι προσβάσιμο και δεκτικό επεξεργασίας μόνο από εξουσιοδοτημένα πρόσωπα. Η τήρηση του Μητρώου γίνεται με τρόπο που διασφαλίζει την ακρίβεια και ακεραιότητα των στοιχείων και τη δυνατότητα ανάκτησης των δεδομένων του. Στο Μητρώο καταχωρούνται τα στοιχεία της παραγράφου 7.2.</w:t>
      </w:r>
    </w:p>
    <w:p>
      <w:pPr>
        <w:pStyle w:val="MainText"/>
        <w:spacing w:before="120" w:after="0"/>
        <w:rPr>
          <w:lang w:val="el" w:eastAsia="el"/>
        </w:rPr>
      </w:pPr>
      <w:r>
        <w:rPr>
          <w:b/>
          <w:bCs/>
          <w:lang w:val="el" w:eastAsia="el"/>
        </w:rPr>
        <w:t>7.2</w:t>
      </w:r>
      <w:r>
        <w:rPr>
          <w:lang w:val="el" w:eastAsia="el"/>
        </w:rPr>
        <w:t xml:space="preserve"> Ο Φορέας Εκμετάλλευσης, γνωστοποιεί στην Ε.Ε.Ε.Π:</w:t>
      </w:r>
    </w:p>
    <w:p>
      <w:pPr>
        <w:pStyle w:val="MainText"/>
        <w:spacing w:before="120" w:after="0"/>
        <w:rPr>
          <w:lang w:val="el" w:eastAsia="el"/>
        </w:rPr>
      </w:pPr>
      <w:r>
        <w:rPr>
          <w:b/>
          <w:bCs/>
          <w:lang w:val="el" w:eastAsia="el"/>
        </w:rPr>
        <w:t>7.2.1</w:t>
      </w:r>
      <w:r>
        <w:rPr>
          <w:lang w:val="el" w:eastAsia="el"/>
        </w:rPr>
        <w:t xml:space="preserve"> τα Πιστοποιημένα Παιγνιομηχανήματα που περιλαμβάνει η Εκμετάλλευση.</w:t>
      </w:r>
    </w:p>
    <w:p>
      <w:pPr>
        <w:pStyle w:val="MainText"/>
        <w:spacing w:before="120" w:after="0"/>
        <w:rPr>
          <w:lang w:val="el" w:eastAsia="el"/>
        </w:rPr>
      </w:pPr>
      <w:r>
        <w:rPr>
          <w:b/>
          <w:bCs/>
          <w:lang w:val="el" w:eastAsia="el"/>
        </w:rPr>
        <w:t>7.2.2</w:t>
      </w:r>
      <w:r>
        <w:rPr>
          <w:lang w:val="el" w:eastAsia="el"/>
        </w:rPr>
        <w:t xml:space="preserve"> τον κωδικό Πιστοποίησης για κάθε Πιστοποιημένο Παιγνιομηχάνημα.</w:t>
      </w:r>
    </w:p>
    <w:p>
      <w:pPr>
        <w:pStyle w:val="MainText"/>
        <w:spacing w:before="120" w:after="0"/>
        <w:rPr>
          <w:lang w:val="el" w:eastAsia="el"/>
        </w:rPr>
      </w:pPr>
      <w:r>
        <w:rPr>
          <w:b/>
          <w:bCs/>
          <w:lang w:val="el" w:eastAsia="el"/>
        </w:rPr>
        <w:t>7.2.3</w:t>
      </w:r>
      <w:r>
        <w:rPr>
          <w:lang w:val="el" w:eastAsia="el"/>
        </w:rPr>
        <w:t xml:space="preserve"> τον κωδικό του Πιστοποιημένου Καταστήματος, στο οποίο θα εγκατασταθεί κάθε Πιστοποιημένο Παιγνιομηχάνημα,</w:t>
      </w:r>
    </w:p>
    <w:p>
      <w:pPr>
        <w:pStyle w:val="MainText"/>
        <w:spacing w:before="120" w:after="0"/>
        <w:rPr>
          <w:lang w:val="el" w:eastAsia="el"/>
        </w:rPr>
      </w:pPr>
      <w:r>
        <w:rPr>
          <w:b/>
          <w:bCs/>
          <w:lang w:val="el" w:eastAsia="el"/>
        </w:rPr>
        <w:t>7.2.4</w:t>
      </w:r>
      <w:r>
        <w:rPr>
          <w:lang w:val="el" w:eastAsia="el"/>
        </w:rPr>
        <w:t xml:space="preserve"> τον κωδικό Πιστοποίησης κάθε Πιστοποιημένου Παιγνίου που παίζεται σε Πιστοποιημένο Παιγνιομηχάνημα,</w:t>
      </w:r>
    </w:p>
    <w:p>
      <w:pPr>
        <w:pStyle w:val="MainText"/>
        <w:spacing w:before="120" w:after="0"/>
        <w:rPr>
          <w:lang w:val="el" w:eastAsia="el"/>
        </w:rPr>
      </w:pPr>
      <w:r>
        <w:rPr>
          <w:b/>
          <w:bCs/>
          <w:lang w:val="el" w:eastAsia="el"/>
        </w:rPr>
        <w:t>7.2.5</w:t>
      </w:r>
      <w:r>
        <w:rPr>
          <w:lang w:val="el" w:eastAsia="el"/>
        </w:rPr>
        <w:t xml:space="preserve"> υπεύθυνη δήλωση για τον τρόπο με τον οποίο έχει αποκτήσει τα νόμιμα δικαιώματα για τη χρήση των Πιστοποιημένων Παιγνιομηχανημάτων και Παιγνίων που περιλαμβάνονται στην Εκμετάλλευση.</w:t>
      </w:r>
    </w:p>
    <w:p>
      <w:pPr>
        <w:pStyle w:val="MainText"/>
        <w:spacing w:before="120" w:after="0"/>
        <w:rPr>
          <w:lang w:val="el" w:eastAsia="el"/>
        </w:rPr>
      </w:pPr>
      <w:r>
        <w:rPr>
          <w:b/>
          <w:bCs/>
          <w:lang w:val="el" w:eastAsia="el"/>
        </w:rPr>
        <w:t>7.3</w:t>
      </w:r>
      <w:r>
        <w:rPr>
          <w:lang w:val="el" w:eastAsia="el"/>
        </w:rPr>
        <w:t xml:space="preserve"> Ο Φορέας Εκμετάλλευσης οφείλει σε κάθε περίπτωση να αποδεικνύει στην Ε.Ε.Ε.Π. ότι έχει αποκτήσει νόμιμα το δικαίωμα χρήσης των Πιστοποιημένων Παιγνιομηχανημάτων και Παιγνίων που περιλαμβάνονται στην Εκμετάλλευση (αγορά, μίσθωση, παραχώρηση δικαιωμάτων χρήσης, κ.λπ.).</w:t>
      </w:r>
    </w:p>
    <w:p>
      <w:pPr>
        <w:pStyle w:val="MainText"/>
        <w:spacing w:before="120" w:after="0"/>
        <w:rPr>
          <w:lang w:val="el" w:eastAsia="el"/>
        </w:rPr>
      </w:pPr>
      <w:r>
        <w:rPr>
          <w:b/>
          <w:bCs/>
          <w:lang w:val="el" w:eastAsia="el"/>
        </w:rPr>
        <w:t>7.4</w:t>
      </w:r>
      <w:r>
        <w:rPr>
          <w:lang w:val="el" w:eastAsia="el"/>
        </w:rPr>
        <w:t xml:space="preserve"> Επιτρέπεται η μετακίνηση των Πιστοποιημένων Παιγνιομηχανημάτων μεταξύ Πιστοποιημένων Καταστημάτων ή/και της Αποθήκης του Φορέα Εκμετάλλευσης, κατόπιν γνωστοποίησης στην Ε.Ε.Ε.Π..</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ΔΙΑΔΙΚΑΣΙΑ ΕΚΔΟΣΗΣ ΑΔΕΙΑΣ ΕΚΜΕΤΑΛΛΕΥΣΗΣ</w:t>
      </w:r>
    </w:p>
    <w:p>
      <w:pPr>
        <w:pStyle w:val="MainText"/>
        <w:spacing w:before="120" w:after="0"/>
        <w:rPr>
          <w:lang w:val="el" w:eastAsia="el"/>
        </w:rPr>
      </w:pPr>
      <w:r>
        <w:rPr>
          <w:b/>
          <w:bCs/>
          <w:lang w:val="el" w:eastAsia="el"/>
        </w:rPr>
        <w:t>8.1</w:t>
      </w:r>
      <w:r>
        <w:rPr>
          <w:lang w:val="el" w:eastAsia="el"/>
        </w:rPr>
        <w:t xml:space="preserve"> Για την έκδοση Άδειας Εκμετάλλευσης υποβάλλεται αίτηση στην Ε.Ε.Ε.Π..</w:t>
      </w:r>
    </w:p>
    <w:p>
      <w:pPr>
        <w:pStyle w:val="MainText"/>
        <w:spacing w:before="120" w:after="0"/>
        <w:rPr>
          <w:lang w:val="el" w:eastAsia="el"/>
        </w:rPr>
      </w:pPr>
      <w:r>
        <w:rPr>
          <w:b/>
          <w:bCs/>
          <w:lang w:val="el" w:eastAsia="el"/>
        </w:rPr>
        <w:t>8.2</w:t>
      </w:r>
      <w:r>
        <w:rPr>
          <w:lang w:val="el" w:eastAsia="el"/>
        </w:rPr>
        <w:t xml:space="preserve"> Η αίτηση έκδοσης Άδειας Εκμετάλλευσης περιλαμβάνει:</w:t>
      </w:r>
    </w:p>
    <w:p>
      <w:pPr>
        <w:pStyle w:val="MainText"/>
        <w:spacing w:before="120" w:after="0"/>
        <w:rPr>
          <w:lang w:val="el" w:eastAsia="el"/>
        </w:rPr>
      </w:pPr>
      <w:r>
        <w:rPr>
          <w:b/>
          <w:bCs/>
          <w:lang w:val="el" w:eastAsia="el"/>
        </w:rPr>
        <w:t>8.2.1</w:t>
      </w:r>
      <w:r>
        <w:rPr>
          <w:lang w:val="el" w:eastAsia="el"/>
        </w:rPr>
        <w:t xml:space="preserve"> Τα στοιχεία του αιτούντος.</w:t>
      </w:r>
    </w:p>
    <w:p>
      <w:pPr>
        <w:pStyle w:val="MainText"/>
        <w:spacing w:before="120" w:after="0"/>
        <w:rPr>
          <w:lang w:val="el" w:eastAsia="el"/>
        </w:rPr>
      </w:pPr>
      <w:r>
        <w:rPr>
          <w:b/>
          <w:bCs/>
          <w:lang w:val="el" w:eastAsia="el"/>
        </w:rPr>
        <w:t>8.2.2</w:t>
      </w:r>
      <w:r>
        <w:rPr>
          <w:lang w:val="el" w:eastAsia="el"/>
        </w:rPr>
        <w:t xml:space="preserve"> Τον αριθμό των Πιστοποιημένων Παιγνιομηχανημάτων που θα περιλαμβάνει η Εκμετάλλευση.</w:t>
      </w:r>
    </w:p>
    <w:p>
      <w:pPr>
        <w:pStyle w:val="MainText"/>
        <w:spacing w:before="120" w:after="0"/>
        <w:rPr>
          <w:lang w:val="el" w:eastAsia="el"/>
        </w:rPr>
      </w:pPr>
      <w:r>
        <w:rPr>
          <w:b/>
          <w:bCs/>
          <w:lang w:val="el" w:eastAsia="el"/>
        </w:rPr>
        <w:t>8.3</w:t>
      </w:r>
      <w:r>
        <w:rPr>
          <w:lang w:val="el" w:eastAsia="el"/>
        </w:rPr>
        <w:t xml:space="preserve"> Η αίτηση συνοδεύεται από:</w:t>
      </w:r>
    </w:p>
    <w:p>
      <w:pPr>
        <w:pStyle w:val="MainText"/>
        <w:spacing w:before="120" w:after="0"/>
        <w:rPr>
          <w:lang w:val="el" w:eastAsia="el"/>
        </w:rPr>
      </w:pPr>
      <w:r>
        <w:rPr>
          <w:b/>
          <w:bCs/>
          <w:lang w:val="el" w:eastAsia="el"/>
        </w:rPr>
        <w:t>8.3.1</w:t>
      </w:r>
      <w:r>
        <w:rPr>
          <w:lang w:val="el" w:eastAsia="el"/>
        </w:rPr>
        <w:t xml:space="preserve"> Υπεύθυνη δήλωση του αιτούντος την Άδεια ή του νόμιμου εκπροσώπου του, θεωρημένη για το γνήσιο της υπογραφής του, ότι:</w:t>
      </w:r>
    </w:p>
    <w:p>
      <w:pPr>
        <w:pStyle w:val="StructureList1"/>
        <w:spacing w:before="120" w:after="0"/>
        <w:rPr>
          <w:lang w:val="el" w:eastAsia="el"/>
        </w:rPr>
      </w:pPr>
      <w:r>
        <w:rPr>
          <w:lang w:val="el" w:eastAsia="el"/>
        </w:rPr>
        <w:t>α)</w:t>
      </w:r>
      <w:r>
        <w:rPr>
          <w:lang w:val="en" w:eastAsia="en"/>
        </w:rPr>
        <w:tab/>
      </w:r>
      <w:r>
        <w:rPr>
          <w:lang w:val="el" w:eastAsia="el"/>
        </w:rPr>
        <w:t>όλα τα στοιχεία που περιλαμβάνονται στην αίτηση, καθώς και εκείνα που τη συνοδεύουν, είναι αληθή, και ότι η υπεύθυνη δήλωση του σημείου 8.3.2 υποβάλλεται από όλους τους υπόχρεους,</w:t>
      </w:r>
    </w:p>
    <w:p>
      <w:pPr>
        <w:pStyle w:val="StructureList1"/>
        <w:spacing w:before="120" w:after="0"/>
        <w:rPr>
          <w:lang w:val="el" w:eastAsia="el"/>
        </w:rPr>
      </w:pPr>
      <w:r>
        <w:rPr>
          <w:lang w:val="el" w:eastAsia="el"/>
        </w:rPr>
        <w:t>β)</w:t>
      </w:r>
      <w:r>
        <w:rPr>
          <w:lang w:val="en" w:eastAsia="en"/>
        </w:rPr>
        <w:tab/>
      </w:r>
      <w:r>
        <w:rPr>
          <w:lang w:val="el" w:eastAsia="el"/>
        </w:rPr>
        <w:t>έχει λάβει γνώση του Κανονισμού και της υποχρέωσής του να λειτουργεί σύμφωνα με τις διατάξεις του.</w:t>
      </w:r>
    </w:p>
    <w:p>
      <w:pPr>
        <w:pStyle w:val="MainText"/>
        <w:spacing w:before="120" w:after="0"/>
        <w:rPr>
          <w:lang w:val="el" w:eastAsia="el"/>
        </w:rPr>
      </w:pPr>
      <w:r>
        <w:rPr>
          <w:b/>
          <w:bCs/>
          <w:lang w:val="el" w:eastAsia="el"/>
        </w:rPr>
        <w:t>8.3.2</w:t>
      </w:r>
      <w:r>
        <w:rPr>
          <w:lang w:val="el" w:eastAsia="el"/>
        </w:rPr>
        <w:t xml:space="preserve"> Υπεύθυνη δήλωση όλων των φυσικών προσώπων που ασκούν τη διοίκηση, τη διαχείριση ή την εκπροσώπηση του αιτούντος την Άδεια, θεωρημένη για το γνήσιο της υπογραφής τους, με την οποία δηλώνεται ότι το καθένα από αυτά τα πρόσωπα 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φοροδιαφυγής</w:t>
      </w:r>
    </w:p>
    <w:p>
      <w:pPr>
        <w:pStyle w:val="MainText"/>
        <w:spacing w:before="120" w:after="0"/>
        <w:rPr>
          <w:lang w:val="el" w:eastAsia="el"/>
        </w:rPr>
      </w:pPr>
      <w:r>
        <w:rPr>
          <w:b/>
          <w:bCs/>
          <w:lang w:val="el" w:eastAsia="el"/>
        </w:rPr>
        <w:t>8.3.3</w:t>
      </w:r>
      <w:r>
        <w:rPr>
          <w:lang w:val="el" w:eastAsia="el"/>
        </w:rPr>
        <w:t xml:space="preserve"> Ευκρινή φωτοαντίγραφα, σύμφωνα με τα προβλεπόμενα στην παράγραφο 2 του άρθρου 11 του ν.2690/1999 (Α 45), όπως αντικαταστάθηκε με την παράγραφο 2 του άρθρου 1 του ν.4250/2014 (Α 74) και ισχύει:</w:t>
      </w:r>
    </w:p>
    <w:p>
      <w:pPr>
        <w:pStyle w:val="StructureList1"/>
        <w:spacing w:before="120" w:after="0"/>
        <w:rPr>
          <w:lang w:val="el" w:eastAsia="el"/>
        </w:rPr>
      </w:pPr>
      <w:r>
        <w:rPr>
          <w:lang w:val="el" w:eastAsia="el"/>
        </w:rPr>
        <w:t>α)</w:t>
      </w:r>
      <w:r>
        <w:rPr>
          <w:lang w:val="en" w:eastAsia="en"/>
        </w:rPr>
        <w:tab/>
      </w:r>
      <w:r>
        <w:rPr>
          <w:lang w:val="el" w:eastAsia="el"/>
        </w:rPr>
        <w:t>της βεβαίωσης έναρξης ή τροποποίησης δραστηριότητας της αρμόδιας Δ.Ο.Υ., από την οποία να προκύπτει ως αντικείμενο η εκμετάλλευση Παιγνιομηχανημάτων,</w:t>
      </w:r>
    </w:p>
    <w:p>
      <w:pPr>
        <w:pStyle w:val="StructureList1"/>
        <w:spacing w:before="120" w:after="0"/>
        <w:rPr>
          <w:lang w:val="el" w:eastAsia="el"/>
        </w:rPr>
      </w:pPr>
      <w:r>
        <w:rPr>
          <w:lang w:val="el" w:eastAsia="el"/>
        </w:rPr>
        <w:t>β)</w:t>
      </w:r>
      <w:r>
        <w:rPr>
          <w:lang w:val="en" w:eastAsia="en"/>
        </w:rPr>
        <w:tab/>
      </w:r>
      <w:r>
        <w:rPr>
          <w:lang w:val="el" w:eastAsia="el"/>
        </w:rPr>
        <w:t>στην περίπτωση νομικού προσώπου, των εγγράφων από τα οποία προκύπτουν τα φυσικά πρόσωπα που το εκπροσωπούν νόμιμα.</w:t>
      </w:r>
    </w:p>
    <w:p>
      <w:pPr>
        <w:pStyle w:val="MainText"/>
        <w:spacing w:before="120" w:after="0"/>
        <w:rPr>
          <w:lang w:val="el" w:eastAsia="el"/>
        </w:rPr>
      </w:pPr>
      <w:r>
        <w:rPr>
          <w:b/>
          <w:bCs/>
          <w:lang w:val="el" w:eastAsia="el"/>
        </w:rPr>
        <w:t>8.3.4</w:t>
      </w:r>
      <w:r>
        <w:rPr>
          <w:lang w:val="el" w:eastAsia="el"/>
        </w:rPr>
        <w:t xml:space="preserve"> Αποδεικτικό καταβολής του προβλεπόμενου τέλους.</w:t>
      </w:r>
    </w:p>
    <w:p>
      <w:pPr>
        <w:pStyle w:val="MainText"/>
        <w:spacing w:before="120" w:after="0"/>
        <w:rPr>
          <w:lang w:val="el" w:eastAsia="el"/>
        </w:rPr>
      </w:pPr>
      <w:r>
        <w:rPr>
          <w:b/>
          <w:bCs/>
          <w:lang w:val="el" w:eastAsia="el"/>
        </w:rPr>
        <w:t>8.4</w:t>
      </w:r>
      <w:r>
        <w:rPr>
          <w:lang w:val="el" w:eastAsia="el"/>
        </w:rPr>
        <w:t xml:space="preserve"> Στην περίπτωση που ο αιτών την Άδεια Εκμετάλλευσης έχει έδρα στην αλλοδαπή, προσκομίζονται ισοδύναμα έγγραφα της αρμόδιας αρχής της χώρας εγκατάστασης, σε επίσημη μετάφραση στην ελληνική γλώσσα.</w:t>
      </w:r>
    </w:p>
    <w:p>
      <w:pPr>
        <w:pStyle w:val="MainText"/>
        <w:spacing w:before="120" w:after="0"/>
        <w:rPr>
          <w:lang w:val="el" w:eastAsia="el"/>
        </w:rPr>
      </w:pPr>
      <w:r>
        <w:rPr>
          <w:b/>
          <w:bCs/>
          <w:lang w:val="el" w:eastAsia="el"/>
        </w:rPr>
        <w:t>8.5</w:t>
      </w:r>
      <w:r>
        <w:rPr>
          <w:lang w:val="el" w:eastAsia="el"/>
        </w:rPr>
        <w:t xml:space="preserve"> H χορηγούμενη από την Ε.Ε.Ε.Π. Άδεια Εκμετάλλευσης ισχύει από την επομένη της έκδοσής της και για αόριστο χρόνο. Η Άδεια διατηρείται ισχυρή υπό την προϋπόθεση ότι τηρούνται οι όροι του Κανονισμού και καταβάλλονται τα κατά περίπτωση προβλεπόμενα ετήσια τέλη του άρθρου 9.</w:t>
      </w:r>
    </w:p>
    <w:p>
      <w:pPr>
        <w:spacing w:before="240" w:after="240"/>
        <w:rPr>
          <w:lang w:val="el" w:eastAsia="el"/>
        </w:rPr>
      </w:pPr>
      <w:r>
        <w:rPr>
          <w:lang w:val="el" w:eastAsia="el"/>
        </w:rPr>
        <w:t>Σε περίπτωση μεταβολής οποιουδήποτε από τα παραπάνω στοιχεία, που έχουν ληφθεί υπόψη για την έκδοση της Άδειας Εκμετάλλευσης, υποβάλλεται αίτηση ανανέωσης των όρων της Άδειας στην Ε.Ε.Ε.Π. Την αίτηση ανανέωσης συνοδεύουν στοιχεία τεκμηρίωσης των τυχόν μεταβολών που προέκυψαν και το προβλεπόμενο, κατά περίπτωση, παράβολο. Ελάσσονες μεταβολές που δεν επηρεάζουν την Πιστοποίηση, όπως ενδεικτικά η αλλαγή στη διεύθυνση κατοικίας του Υπευθύνου, στα τηλέφωνα επικοινωνίας κλπ, γνωστοποιούνται στην Ε.Ε.Ε.Π. με ευθύνη του κατόχου της Πιστοποίησης, εντός επτά (7) ημερών από την ημερομηνία που επήλθαν.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ΤΕΛΗ ΕΚΜΕΤΑΛΛΕΥΣΗΣ</w:t>
      </w:r>
    </w:p>
    <w:p>
      <w:pPr>
        <w:pStyle w:val="MainText"/>
        <w:spacing w:before="120" w:after="0"/>
        <w:rPr>
          <w:lang w:val="el" w:eastAsia="el"/>
        </w:rPr>
      </w:pPr>
      <w:r>
        <w:rPr>
          <w:b/>
          <w:bCs/>
          <w:lang w:val="el" w:eastAsia="el"/>
        </w:rPr>
        <w:t>9.1</w:t>
      </w:r>
      <w:r>
        <w:rPr>
          <w:lang w:val="el" w:eastAsia="el"/>
        </w:rPr>
        <w:t xml:space="preserve"> Για την υποβολή αίτησης έκδοσης ή ανανέωσης των όρων Άδειας Εκμετάλλευσης προκαταβάλλεται εφάπαξ τέλος.</w:t>
      </w:r>
    </w:p>
    <w:p>
      <w:pPr>
        <w:pStyle w:val="MainText"/>
        <w:spacing w:before="120" w:after="0"/>
        <w:rPr>
          <w:lang w:val="el" w:eastAsia="el"/>
        </w:rPr>
      </w:pPr>
      <w:r>
        <w:rPr>
          <w:b/>
          <w:bCs/>
          <w:lang w:val="el" w:eastAsia="el"/>
        </w:rPr>
        <w:t>9.2</w:t>
      </w:r>
      <w:r>
        <w:rPr>
          <w:lang w:val="el" w:eastAsia="el"/>
        </w:rPr>
        <w:t xml:space="preserve"> Για την έκδοση της Άδειας Εκμετάλλευσης προκαταβάλλεται ετήσιο τέλος διενέργειας Ηλεκτρονικών Τεχνικών-Ψυχαγωγικών Παιγνίων με Παιγνιομηχανήματα για κάθε Πιστοποιημένο Παιγνιομηχάνημα που περιλαμβάνεται σε αυτήν.</w:t>
      </w:r>
    </w:p>
    <w:p>
      <w:pPr>
        <w:pStyle w:val="MainText"/>
        <w:spacing w:before="120" w:after="0"/>
        <w:rPr>
          <w:lang w:val="el" w:eastAsia="el"/>
        </w:rPr>
      </w:pPr>
      <w:r>
        <w:rPr>
          <w:b/>
          <w:bCs/>
          <w:lang w:val="el" w:eastAsia="el"/>
        </w:rPr>
        <w:t>9.3</w:t>
      </w:r>
      <w:r>
        <w:rPr>
          <w:lang w:val="el" w:eastAsia="el"/>
        </w:rPr>
        <w:t xml:space="preserve"> Σε περίπτωση προσθήκης Πιστοποιημένων Παιγνιομηχανημάτων στην Εκμετάλλευση, προκαταβάλλεται ετήσιο τέλος διενέργειας Ηλεκτρονικών Τεχνικών-Ψυχαγωγικών Παιγνίων με Παιγνιομηχανήματα για κάθε Πιστοποιημένο Παιγνιομηχάνημα που προστίθεται σε αυτήν.</w:t>
      </w:r>
    </w:p>
    <w:p>
      <w:pPr>
        <w:pStyle w:val="MainText"/>
        <w:spacing w:before="120" w:after="0"/>
        <w:rPr>
          <w:lang w:val="el" w:eastAsia="el"/>
        </w:rPr>
      </w:pPr>
      <w:r>
        <w:rPr>
          <w:b/>
          <w:bCs/>
          <w:lang w:val="el" w:eastAsia="el"/>
        </w:rPr>
        <w:t>9.4</w:t>
      </w:r>
      <w:r>
        <w:rPr>
          <w:lang w:val="el" w:eastAsia="el"/>
        </w:rPr>
        <w:t xml:space="preserve"> Το ετήσιο τέλος καταβάλλεται εντός τριών (3) εργασίμων ημερών από την επομένη της σχετικής ειδοποίησης της Ε.Ε.Ε.Π., με την οποία ο αιτών ενημερώνεται ότι η αίτησή του έχει, κατ’ αρχήν, ελεγχθεί και εγκριθεί. Μη εμπρόθεσμη καταβολή του κατά περίπτωση διαμορφούμενου ετήσιου τέλους συνεπάγεται τη μη έκδοση της Άδειας ή την απόρριψη της σχετικής αίτησης.</w:t>
      </w:r>
    </w:p>
    <w:p>
      <w:pPr>
        <w:pStyle w:val="MainText"/>
        <w:spacing w:before="120" w:after="0"/>
        <w:rPr>
          <w:lang w:val="el" w:eastAsia="el"/>
        </w:rPr>
      </w:pPr>
      <w:r>
        <w:rPr>
          <w:b/>
          <w:bCs/>
          <w:lang w:val="el" w:eastAsia="el"/>
        </w:rPr>
        <w:t>9.5</w:t>
      </w:r>
      <w:r>
        <w:rPr>
          <w:lang w:val="el" w:eastAsia="el"/>
        </w:rPr>
        <w:t xml:space="preserve"> Η καταβολή του κατά περίπτωση διαμορφούμενου ετήσιου τέλους πραγματοποιείται με ευθύνη του Φορέα Εκμετάλλευσης, το αργότερο μέχρι την ημερομηνία λήξης ενός έτους από την αρχική καταβολή του. Μη εμπρόθεσμη καταβολή του κατά περίπτωση διαμορφούμενου ετήσιου τέλους, επιφέρει την αυτοδίκαιη ανάκληση της Άδειας Εκμετάλλευσης.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ΠΙΣΤΟΠΟΙΗΣΗ ΗΛΕΚΤΡΟΝΙΚΩΝ ΤΕΧΝΙΚΩΝ-ΨΥΧΑΓΩΓΙΚΩΝ ΠΑΙΓΝΙΩΝΆρθρο 10</w:t>
      </w:r>
    </w:p>
    <w:p>
      <w:pPr>
        <w:spacing w:before="240" w:after="240"/>
        <w:rPr>
          <w:lang w:val="el" w:eastAsia="el"/>
        </w:rPr>
      </w:pPr>
      <w:r>
        <w:rPr>
          <w:b/>
          <w:bCs/>
          <w:lang w:val="el" w:eastAsia="el"/>
        </w:rPr>
        <w:t>ΠΙΣΤΟΠΟΙΗΣΗ ΠΑΙΓΝΙΩΝ</w:t>
      </w:r>
    </w:p>
    <w:p>
      <w:pPr>
        <w:spacing w:before="240" w:after="240"/>
        <w:rPr>
          <w:lang w:val="el" w:eastAsia="el"/>
        </w:rPr>
      </w:pPr>
      <w:r>
        <w:rPr>
          <w:lang w:val="el" w:eastAsia="el"/>
        </w:rPr>
        <w:t>10.1 Κάθε Ηλεκτρονικό Τεχνικό-Ψυχαγωγικό Παίγνιο με Παιγνιομηχανήματα, που πρόκειται να εγκατασταθεί ή που είναι εγκαταστημένο και παίζεται σε Πιστοποιημένα Καταστήματα, πρέπει να είναι Πιστοποιημένο από την Ε.Ε.Ε.Π..</w:t>
      </w:r>
    </w:p>
    <w:p>
      <w:pPr>
        <w:spacing w:before="240" w:after="240"/>
        <w:rPr>
          <w:lang w:val="el" w:eastAsia="el"/>
        </w:rPr>
      </w:pPr>
      <w:r>
        <w:rPr>
          <w:lang w:val="el" w:eastAsia="el"/>
        </w:rPr>
        <w:t>10.2 Η Πιστοποίηση χορηγείται στον Κατασκευαστή ή Εισαγωγέα ή, κατ’ εξαίρεση, σε όποιον έχει με νόμιμο τρόπο την κυριότητα ή το δικαίωμα εκμετάλλευσης του Παιγνίου και υποβάλει σχετική αίτηση μέσα σε διάστημα έξι (6) μηνών από τη δημοσίευση του Κανονισμού.</w:t>
      </w:r>
    </w:p>
    <w:p>
      <w:pPr>
        <w:spacing w:before="240" w:after="240"/>
        <w:rPr>
          <w:lang w:val="el" w:eastAsia="el"/>
        </w:rPr>
      </w:pPr>
      <w:r>
        <w:rPr>
          <w:lang w:val="el" w:eastAsia="el"/>
        </w:rPr>
        <w:t>10.3 Θεωρούνται Πιστοποιημένα τα Ηλεκτρονικά Τεχνικά-Ψυχαγωγικά Παίγνια για τα οποία έχει ήδη εκδοθεί πιστοποίηση άλλων εθνικών αρχών, αναγνωρισμένων διεθνών ή ευρωπαϊκών οργανισμών ή οργανισμών πιστοποίησης με τους οποίους η Ε.Ε.Ε.Π. έχει υπογράψει συμφωνία αναγνώρισης.</w:t>
      </w:r>
    </w:p>
    <w:p>
      <w:pPr>
        <w:spacing w:before="240" w:after="240"/>
        <w:rPr>
          <w:lang w:val="el" w:eastAsia="el"/>
        </w:rPr>
      </w:pPr>
      <w:r>
        <w:rPr>
          <w:lang w:val="el" w:eastAsia="el"/>
        </w:rPr>
        <w:t>10.4 Η Ε.Ε.Ε.Π. συγκροτεί σχετικό κατάλογο, που αναρτάται στον διαδικτυακό της τόπο, στον οποίο περιλαμβάνονται τα Πιστοποιημένα Παίγνια.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ΠΡΟΫΠΟΘΕΣΕΙΣ ΠΙΣΤΟΠΟΙΗΣΗΣ ΠΑΙΓΝΙΩΝ ΩΣ ΗΛΕΚΤΡΟΝΙΚΩΝ ΤΕΧΝΙΚΩΝ-ΨΥΧΑΓΩΓΙΚΩΝ</w:t>
      </w:r>
    </w:p>
    <w:p>
      <w:pPr>
        <w:pStyle w:val="MainText"/>
        <w:spacing w:before="120" w:after="0"/>
        <w:rPr>
          <w:lang w:val="el" w:eastAsia="el"/>
        </w:rPr>
      </w:pPr>
      <w:r>
        <w:rPr>
          <w:b/>
          <w:bCs/>
          <w:lang w:val="el" w:eastAsia="el"/>
        </w:rPr>
        <w:t>11.1</w:t>
      </w:r>
      <w:r>
        <w:rPr>
          <w:lang w:val="el" w:eastAsia="el"/>
        </w:rPr>
        <w:t xml:space="preserve"> Ένα Ηλεκτρονικό Τεχνικό-Ψυχαγωγικό Παίγνιο, για να λάβει Πιστοποίηση από την Ε.Ε.Ε.Π., πρέπει να πληροί όλες τις παρακάτω προϋποθέσεις:</w:t>
      </w:r>
    </w:p>
    <w:p>
      <w:pPr>
        <w:pStyle w:val="MainText"/>
        <w:spacing w:before="120" w:after="0"/>
        <w:rPr>
          <w:lang w:val="el" w:eastAsia="el"/>
        </w:rPr>
      </w:pPr>
      <w:r>
        <w:rPr>
          <w:b/>
          <w:bCs/>
          <w:lang w:val="el" w:eastAsia="el"/>
        </w:rPr>
        <w:t>11.1.1</w:t>
      </w:r>
      <w:r>
        <w:rPr>
          <w:lang w:val="el" w:eastAsia="el"/>
        </w:rPr>
        <w:t xml:space="preserve"> Να αποτελεί εφαρμογή λογισμικού που ενσωματώνεται ή εγκαθίσταται σε ηλεκτρονικά υποστηρικτικά μέσα (hardware), η οποία, όταν εκτελείται, επηρεάζεται αποκλειστικά ή κατά κύριο λόγο από την τεχνική ή πνευματική ικανότητα του παίκτη, δηλαδή τις γνώσεις, τις επιλογές και τις δεξιότητές του. Οποιαδήποτε εφαρμογή λογισμικού που ενσωματώνεται ή εγκαθίσταται σε Παιγνιομηχάνημα, η οποία δεν επηρεάζει την εξέλιξη του παιγνίου και δεν επηρεάζεται άμεσα από τον παίκτη, δεν θεωρείται Ηλεκτρονικό Τεχνικό- Ψυχαγωγικό Παίγνιο.</w:t>
      </w:r>
    </w:p>
    <w:p>
      <w:pPr>
        <w:pStyle w:val="MainText"/>
        <w:spacing w:before="120" w:after="0"/>
        <w:rPr>
          <w:lang w:val="el" w:eastAsia="el"/>
        </w:rPr>
      </w:pPr>
      <w:r>
        <w:rPr>
          <w:b/>
          <w:bCs/>
          <w:lang w:val="el" w:eastAsia="el"/>
        </w:rPr>
        <w:t>11.1.2</w:t>
      </w:r>
      <w:r>
        <w:rPr>
          <w:lang w:val="el" w:eastAsia="el"/>
        </w:rPr>
        <w:t xml:space="preserve"> Έχει αμιγώς τεχνικό-ψυχαγωγικό χαρακτήρα και σε οποιοδήποτε στάδιο της διεξαγωγής του δεν είναι ούτε παραλλάσσεται σε Τυχερό Παίγνιο.</w:t>
      </w:r>
    </w:p>
    <w:p>
      <w:pPr>
        <w:pStyle w:val="MainText"/>
        <w:spacing w:before="120" w:after="0"/>
        <w:rPr>
          <w:lang w:val="el" w:eastAsia="el"/>
        </w:rPr>
      </w:pPr>
      <w:r>
        <w:rPr>
          <w:b/>
          <w:bCs/>
          <w:lang w:val="el" w:eastAsia="el"/>
        </w:rPr>
        <w:t>11.1.3</w:t>
      </w:r>
      <w:r>
        <w:rPr>
          <w:lang w:val="el" w:eastAsia="el"/>
        </w:rPr>
        <w:t xml:space="preserve"> Έχει λάβει άδεια χρήσης επισήμανσης ηλικιακής διαβάθμισης σύμφωνα με το «Πανευρωπαϊκό Σύστημα Πληροφόρησης για τα Ηλεκτρονικά Παιγνίδια» (PanEuropean Game Information – “PEGI”).</w:t>
      </w:r>
    </w:p>
    <w:p>
      <w:pPr>
        <w:pStyle w:val="MainText"/>
        <w:spacing w:before="120" w:after="0"/>
        <w:rPr>
          <w:lang w:val="el" w:eastAsia="el"/>
        </w:rPr>
      </w:pPr>
      <w:r>
        <w:rPr>
          <w:b/>
          <w:bCs/>
          <w:lang w:val="el" w:eastAsia="el"/>
        </w:rPr>
        <w:t>11.1.4</w:t>
      </w:r>
      <w:r>
        <w:rPr>
          <w:lang w:val="el" w:eastAsia="el"/>
        </w:rPr>
        <w:t xml:space="preserve"> Διαθέτει το σύνολο των πληροφοριών, οδηγιών και λοιπών στοιχείων που αφορούν στη χρήση και διεξαγωγή του Παιγνίου.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ΔΙΑΔΙΚΑΣΙΑ ΠΙΣΤΟΠΟΙΗΣΗΣ ΠΑΙΓΝΙΩΝ</w:t>
      </w:r>
    </w:p>
    <w:p>
      <w:pPr>
        <w:pStyle w:val="MainText"/>
        <w:spacing w:before="120" w:after="0"/>
        <w:rPr>
          <w:lang w:val="el" w:eastAsia="el"/>
        </w:rPr>
      </w:pPr>
      <w:r>
        <w:rPr>
          <w:b/>
          <w:bCs/>
          <w:lang w:val="el" w:eastAsia="el"/>
        </w:rPr>
        <w:t>12.1</w:t>
      </w:r>
      <w:r>
        <w:rPr>
          <w:lang w:val="el" w:eastAsia="el"/>
        </w:rPr>
        <w:t xml:space="preserve"> Πιστοποίηση Παιγνίου χορηγείται ύστερα από αίτηση των προσώπων της παραγράφου 10.2. Η αίτηση περιλαμβάνει:</w:t>
      </w:r>
    </w:p>
    <w:p>
      <w:pPr>
        <w:pStyle w:val="MainText"/>
        <w:spacing w:before="120" w:after="0"/>
        <w:rPr>
          <w:lang w:val="el" w:eastAsia="el"/>
        </w:rPr>
      </w:pPr>
      <w:r>
        <w:rPr>
          <w:b/>
          <w:bCs/>
          <w:lang w:val="el" w:eastAsia="el"/>
        </w:rPr>
        <w:t>12.1.1</w:t>
      </w:r>
      <w:r>
        <w:rPr>
          <w:lang w:val="el" w:eastAsia="el"/>
        </w:rPr>
        <w:t xml:space="preserve"> Τα στοιχεία του προσώπου που υποβάλλει την αίτηση.</w:t>
      </w:r>
    </w:p>
    <w:p>
      <w:pPr>
        <w:pStyle w:val="MainText"/>
        <w:spacing w:before="120" w:after="0"/>
        <w:rPr>
          <w:lang w:val="el" w:eastAsia="el"/>
        </w:rPr>
      </w:pPr>
      <w:r>
        <w:rPr>
          <w:b/>
          <w:bCs/>
          <w:lang w:val="el" w:eastAsia="el"/>
        </w:rPr>
        <w:t>12.1.2</w:t>
      </w:r>
      <w:r>
        <w:rPr>
          <w:lang w:val="el" w:eastAsia="el"/>
        </w:rPr>
        <w:t xml:space="preserve"> Τη μοναδική εμπορική ονομασία του προς πιστοποίηση Παιγνίου (ονομασία και αριθμός έκδοσης).</w:t>
      </w:r>
    </w:p>
    <w:p>
      <w:pPr>
        <w:pStyle w:val="MainText"/>
        <w:spacing w:before="120" w:after="0"/>
        <w:rPr>
          <w:lang w:val="el" w:eastAsia="el"/>
        </w:rPr>
      </w:pPr>
      <w:r>
        <w:rPr>
          <w:b/>
          <w:bCs/>
          <w:lang w:val="el" w:eastAsia="el"/>
        </w:rPr>
        <w:t>12.1.3</w:t>
      </w:r>
      <w:r>
        <w:rPr>
          <w:lang w:val="el" w:eastAsia="el"/>
        </w:rPr>
        <w:t xml:space="preserve"> Το θέμα, τον χαρακτήρα και την ηλικιακή διαβάθμισή του.</w:t>
      </w:r>
    </w:p>
    <w:p>
      <w:pPr>
        <w:pStyle w:val="MainText"/>
        <w:spacing w:before="120" w:after="0"/>
        <w:rPr>
          <w:lang w:val="el" w:eastAsia="el"/>
        </w:rPr>
      </w:pPr>
      <w:r>
        <w:rPr>
          <w:b/>
          <w:bCs/>
          <w:lang w:val="el" w:eastAsia="el"/>
        </w:rPr>
        <w:t>12.2</w:t>
      </w:r>
      <w:r>
        <w:rPr>
          <w:lang w:val="el" w:eastAsia="el"/>
        </w:rPr>
        <w:t xml:space="preserve"> Η αίτηση συνοδεύεται από:</w:t>
      </w:r>
    </w:p>
    <w:p>
      <w:pPr>
        <w:pStyle w:val="MainText"/>
        <w:spacing w:before="120" w:after="0"/>
        <w:rPr>
          <w:lang w:val="el" w:eastAsia="el"/>
        </w:rPr>
      </w:pPr>
      <w:r>
        <w:rPr>
          <w:b/>
          <w:bCs/>
          <w:lang w:val="el" w:eastAsia="el"/>
        </w:rPr>
        <w:t>12.2.1</w:t>
      </w:r>
      <w:r>
        <w:rPr>
          <w:lang w:val="el" w:eastAsia="el"/>
        </w:rPr>
        <w:t xml:space="preserve"> Αποδεικτικό καταβολής του παραβόλου αίτησης για την Πιστοποίηση του Παιγνίου.</w:t>
      </w:r>
    </w:p>
    <w:p>
      <w:pPr>
        <w:pStyle w:val="MainText"/>
        <w:spacing w:before="120" w:after="0"/>
        <w:rPr>
          <w:lang w:val="el" w:eastAsia="el"/>
        </w:rPr>
      </w:pPr>
      <w:r>
        <w:rPr>
          <w:b/>
          <w:bCs/>
          <w:lang w:val="el" w:eastAsia="el"/>
        </w:rPr>
        <w:t>12.2.2</w:t>
      </w:r>
      <w:r>
        <w:rPr>
          <w:lang w:val="el" w:eastAsia="el"/>
        </w:rPr>
        <w:t xml:space="preserve"> Υπεύθυνη δήλωση του νόμιμου εκπροσώπου του αιτούντος, θεωρημένη για το γνήσιο της υπογραφής του, με την οποία δηλώνεται ότι όλα τα στοιχεία που περιλαμβάνονται στην αίτηση, καθώς και εκείνα που τη συνοδεύουν, είναι αληθή.</w:t>
      </w:r>
    </w:p>
    <w:p>
      <w:pPr>
        <w:pStyle w:val="MainText"/>
        <w:spacing w:before="120" w:after="0"/>
        <w:rPr>
          <w:lang w:val="el" w:eastAsia="el"/>
        </w:rPr>
      </w:pPr>
      <w:r>
        <w:rPr>
          <w:b/>
          <w:bCs/>
          <w:lang w:val="el" w:eastAsia="el"/>
        </w:rPr>
        <w:t>12.2.3</w:t>
      </w:r>
      <w:r>
        <w:rPr>
          <w:lang w:val="el" w:eastAsia="el"/>
        </w:rPr>
        <w:t xml:space="preserve"> Υπεύθυνη δήλωση Πιστοποιημένου Τεχνικού, θεωρημένη για το γνήσιο της υπογραφής του, με την οποία δηλώνεται ότι, εξέτασε το πρωτότυπο δείγμα του Παιγνίου που συνοδεύει την αίτηση και ότι αυτό </w:t>
      </w:r>
      <w:r>
        <w:rPr>
          <w:i/>
          <w:iCs/>
          <w:lang w:val="el" w:eastAsia="el"/>
        </w:rPr>
        <w:t>(αναγράφεται η πλήρης ονομασία του Παιγνίου),</w:t>
      </w:r>
      <w:r>
        <w:rPr>
          <w:lang w:val="el" w:eastAsia="el"/>
        </w:rPr>
        <w:t xml:space="preserve"> σε όλα τα στάδια και φάσεις διεξαγωγής του, </w:t>
      </w:r>
      <w:r>
        <w:rPr>
          <w:i/>
          <w:iCs/>
          <w:lang w:val="el" w:eastAsia="el"/>
        </w:rPr>
        <w:t>δεν</w:t>
      </w:r>
      <w:r>
        <w:rPr>
          <w:lang w:val="el" w:eastAsia="el"/>
        </w:rPr>
        <w:t xml:space="preserve"> είναι Τυχερό Παίγνιο.</w:t>
      </w:r>
    </w:p>
    <w:p>
      <w:pPr>
        <w:pStyle w:val="MainText"/>
        <w:spacing w:before="120" w:after="0"/>
        <w:rPr>
          <w:lang w:val="el" w:eastAsia="el"/>
        </w:rPr>
      </w:pPr>
      <w:r>
        <w:rPr>
          <w:b/>
          <w:bCs/>
          <w:lang w:val="el" w:eastAsia="el"/>
        </w:rPr>
        <w:t>12.2.4</w:t>
      </w:r>
      <w:r>
        <w:rPr>
          <w:lang w:val="el" w:eastAsia="el"/>
        </w:rPr>
        <w:t xml:space="preserve"> Άδεια χρήσης επισήμανσης ηλικιακής διαβάθμισης σύμφωνα με το σύστημα PEGI.</w:t>
      </w:r>
    </w:p>
    <w:p>
      <w:pPr>
        <w:pStyle w:val="MainText"/>
        <w:spacing w:before="120" w:after="0"/>
        <w:rPr>
          <w:lang w:val="el" w:eastAsia="el"/>
        </w:rPr>
      </w:pPr>
      <w:r>
        <w:rPr>
          <w:b/>
          <w:bCs/>
          <w:lang w:val="el" w:eastAsia="el"/>
        </w:rPr>
        <w:t>12.2.5</w:t>
      </w:r>
      <w:r>
        <w:rPr>
          <w:lang w:val="el" w:eastAsia="el"/>
        </w:rPr>
        <w:t xml:space="preserve"> Αναλυτική περιγραφή με τις τεχνικές και λειτουργικές προδιαγραφές κάθε Παιγνίου, τις οδηγίες χρήσης, τον τρόπο διεξαγωγής, τη δομή και τους κανόνες του Παιγνίου, όπως προσδιορίζονται από τον κατασκευαστή τους, στην ελληνική γλώσσα.</w:t>
      </w:r>
    </w:p>
    <w:p>
      <w:pPr>
        <w:pStyle w:val="MainText"/>
        <w:spacing w:before="120" w:after="0"/>
        <w:rPr>
          <w:lang w:val="el" w:eastAsia="el"/>
        </w:rPr>
      </w:pPr>
      <w:r>
        <w:rPr>
          <w:b/>
          <w:bCs/>
          <w:lang w:val="el" w:eastAsia="el"/>
        </w:rPr>
        <w:t>12.2.6</w:t>
      </w:r>
      <w:r>
        <w:rPr>
          <w:lang w:val="el" w:eastAsia="el"/>
        </w:rPr>
        <w:t xml:space="preserve"> Δύο (2) πρωτότυπα δείγματα του Παιγνίου σε κατάλληλο μέσο. Ως κατάλληλο μέσο νοείται κάθε μέσο το οποίο παρέχει την ευχέρεια εν γένει ελέγχου συμμόρφωσης του Παιγνίου προς τον Κανονισμό. Τα δείγματα δεν πρέπει να μπορούν να επανεγγραφούν ή να υποστούν οποιαδήποτε επέμβαση ή μετατροπή.</w:t>
      </w:r>
    </w:p>
    <w:p>
      <w:pPr>
        <w:pStyle w:val="MainText"/>
        <w:spacing w:before="120" w:after="0"/>
        <w:rPr>
          <w:lang w:val="el" w:eastAsia="el"/>
        </w:rPr>
      </w:pPr>
      <w:r>
        <w:rPr>
          <w:b/>
          <w:bCs/>
          <w:lang w:val="el" w:eastAsia="el"/>
        </w:rPr>
        <w:t>12.3</w:t>
      </w:r>
      <w:r>
        <w:rPr>
          <w:lang w:val="el" w:eastAsia="el"/>
        </w:rPr>
        <w:t xml:space="preserve"> Η Ε.Ε.Ε.Π. μπορεί, ιδίως όταν από τις πληροφορίες και τα συνοδευτικά στοιχεία της αίτησης δημιουργούνται αμφιβολίες για το είδος του Παιγνίου, να καλέσει τον αιτούντα να εγκαταστήσει το Παίγνιο σε κατάλληλο για τη διεξαγωγή του Παιγνιομηχάνημα, προκειμένου να ελεγχθεί.</w:t>
      </w:r>
    </w:p>
    <w:p>
      <w:pPr>
        <w:pStyle w:val="MainText"/>
        <w:spacing w:before="120" w:after="0"/>
        <w:rPr>
          <w:lang w:val="el" w:eastAsia="el"/>
        </w:rPr>
      </w:pPr>
      <w:r>
        <w:rPr>
          <w:b/>
          <w:bCs/>
          <w:lang w:val="el" w:eastAsia="el"/>
        </w:rPr>
        <w:t>12.4</w:t>
      </w:r>
      <w:r>
        <w:rPr>
          <w:lang w:val="el" w:eastAsia="el"/>
        </w:rPr>
        <w:t xml:space="preserve"> Η Ε.Ε.Ε.Π. χορηγεί την Πιστοποίηση Παιγνίου, η οποία ισχύει από την ημερομηνία καταβολής του εφάπαξ τέλους πιστοποίησης της παραγράφου 13.1.2.</w:t>
      </w:r>
    </w:p>
    <w:p>
      <w:pPr>
        <w:pStyle w:val="MainText"/>
        <w:spacing w:before="120" w:after="0"/>
        <w:rPr>
          <w:lang w:val="el" w:eastAsia="el"/>
        </w:rPr>
      </w:pPr>
      <w:r>
        <w:rPr>
          <w:b/>
          <w:bCs/>
          <w:lang w:val="el" w:eastAsia="el"/>
        </w:rPr>
        <w:t>12.5</w:t>
      </w:r>
      <w:r>
        <w:rPr>
          <w:lang w:val="el" w:eastAsia="el"/>
        </w:rPr>
        <w:t xml:space="preserve"> Νέα έκδοση Πιστοποιημένου Παιγνίου ή προσθήκες και μετατροπές στο υφιστάμενο, θεωρούνται νέο Παίγνιο, το οποίο πρέπει να πιστοποιηθεί κατά τις διαδικασίες που προβλέπει ο Κανονισμός.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13ΤΕΛΗ ΚΑΙ ΠΑΡΑΒΟΛΑ ΠΙΣΤΟΠΟΙΗΣΗΣ ΠΑΙΓΝΙΩΝ</w:t>
      </w:r>
    </w:p>
    <w:p>
      <w:pPr>
        <w:pStyle w:val="MainText"/>
        <w:spacing w:before="120" w:after="0"/>
        <w:rPr>
          <w:lang w:val="el" w:eastAsia="el"/>
        </w:rPr>
      </w:pPr>
      <w:r>
        <w:rPr>
          <w:b/>
          <w:bCs/>
          <w:lang w:val="el" w:eastAsia="el"/>
        </w:rPr>
        <w:t>13.1</w:t>
      </w:r>
      <w:r>
        <w:rPr>
          <w:lang w:val="el" w:eastAsia="el"/>
        </w:rPr>
        <w:t xml:space="preserve"> Για την Πιστοποίηση Παιγνίου καταβάλλονται:</w:t>
      </w:r>
    </w:p>
    <w:p>
      <w:pPr>
        <w:pStyle w:val="MainText"/>
        <w:spacing w:before="120" w:after="0"/>
        <w:rPr>
          <w:lang w:val="el" w:eastAsia="el"/>
        </w:rPr>
      </w:pPr>
      <w:r>
        <w:rPr>
          <w:b/>
          <w:bCs/>
          <w:lang w:val="el" w:eastAsia="el"/>
        </w:rPr>
        <w:t>13.1.1</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13.1.2</w:t>
      </w:r>
      <w:r>
        <w:rPr>
          <w:lang w:val="el" w:eastAsia="el"/>
        </w:rPr>
        <w:t xml:space="preserve"> Εφάπαξ τέλος Πιστοποίησης Παιγνίου.</w:t>
      </w:r>
    </w:p>
    <w:p>
      <w:pPr>
        <w:pStyle w:val="MainText"/>
        <w:spacing w:before="120" w:after="0"/>
        <w:rPr>
          <w:lang w:val="el" w:eastAsia="el"/>
        </w:rPr>
      </w:pPr>
      <w:r>
        <w:rPr>
          <w:b/>
          <w:bCs/>
          <w:lang w:val="el" w:eastAsia="el"/>
        </w:rPr>
        <w:t>13.2</w:t>
      </w:r>
      <w:r>
        <w:rPr>
          <w:lang w:val="el" w:eastAsia="el"/>
        </w:rPr>
        <w:t xml:space="preserve"> Η διαδικασία καταβολής των προβλεπόμενων τελών και παραβόλων περιγράφεται στην παράγραφο 26.2 του Κανονισμού.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ΔΠΙΣΤΟΠΟΙΗΣΗ ΠΑΙΓΝΙΟΜΗΧΑΝΗΜΑΤΩΝ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ΠΙΣΤΟΠΟΙΗΣΗ ΠΑΙΓΝΙΟΜΗΧΑΝΗΜΑΤΩΝ</w:t>
      </w:r>
    </w:p>
    <w:p>
      <w:pPr>
        <w:pStyle w:val="MainText"/>
        <w:spacing w:before="120" w:after="0"/>
        <w:rPr>
          <w:lang w:val="el" w:eastAsia="el"/>
        </w:rPr>
      </w:pPr>
      <w:r>
        <w:rPr>
          <w:b/>
          <w:bCs/>
          <w:lang w:val="el" w:eastAsia="el"/>
        </w:rPr>
        <w:t>14.1</w:t>
      </w:r>
      <w:r>
        <w:rPr>
          <w:lang w:val="el" w:eastAsia="el"/>
        </w:rPr>
        <w:t xml:space="preserve"> Κάθε Παιγνιομηχάνημα Ηλεκτρονικών Τεχνικών-Ψυχαγωγικών Παιγνίων που είναι εγκατεστημένο ή πρόκειται να εγκατασταθεί σε Πιστοποιημένο Κατάστημα, πρέπει να είναι Πιστοποιημένο από την Ε.Ε.Ε.Π..</w:t>
      </w:r>
    </w:p>
    <w:p>
      <w:pPr>
        <w:pStyle w:val="MainText"/>
        <w:spacing w:before="120" w:after="0"/>
        <w:rPr>
          <w:lang w:val="el" w:eastAsia="el"/>
        </w:rPr>
      </w:pPr>
      <w:r>
        <w:rPr>
          <w:b/>
          <w:bCs/>
          <w:lang w:val="el" w:eastAsia="el"/>
        </w:rPr>
        <w:t>14.2</w:t>
      </w:r>
      <w:r>
        <w:rPr>
          <w:lang w:val="el" w:eastAsia="el"/>
        </w:rPr>
        <w:t xml:space="preserve"> Για κάθε Παιγνιομηχάνημα απαιτείται χωριστή Πιστοποίηση. Η Πιστοποίηση χορηγείται στον Κατασκευαστή, τον Εισαγωγέα, τον έμπορο και σε κάθε περίπτωση, στο νόμιμο κάτοχο του Παιγνιομηχανήματος.</w:t>
      </w:r>
    </w:p>
    <w:p>
      <w:pPr>
        <w:pStyle w:val="MainText"/>
        <w:spacing w:before="120" w:after="0"/>
        <w:rPr>
          <w:lang w:val="el" w:eastAsia="el"/>
        </w:rPr>
      </w:pPr>
      <w:r>
        <w:rPr>
          <w:b/>
          <w:bCs/>
          <w:lang w:val="el" w:eastAsia="el"/>
        </w:rPr>
        <w:t>14.3</w:t>
      </w:r>
      <w:r>
        <w:rPr>
          <w:lang w:val="el" w:eastAsia="el"/>
        </w:rPr>
        <w:t xml:space="preserve"> Οι ηλεκτρονικοί υπολογιστές, εφόσον έχουν εγκατεστημένες εφαρμογές λογισμικού Ηλεκτρονικών Τεχνικών-Ψυχαγωγικών Παιγνίων και χρησιμοποιούνται για την κατ’ επάγγελμα εκμετάλλευση των Παιγνίων αυτών, θεωρούνται και αντιμετωπίζονται, για τους σκοπούς του Κανονισμού, ως Παιγνιομηχανήματα.</w:t>
      </w:r>
    </w:p>
    <w:p>
      <w:pPr>
        <w:pStyle w:val="MainText"/>
        <w:spacing w:before="120" w:after="0"/>
        <w:rPr>
          <w:lang w:val="el" w:eastAsia="el"/>
        </w:rPr>
      </w:pPr>
      <w:r>
        <w:rPr>
          <w:b/>
          <w:bCs/>
          <w:lang w:val="el" w:eastAsia="el"/>
        </w:rPr>
        <w:t>14.4</w:t>
      </w:r>
      <w:r>
        <w:rPr>
          <w:lang w:val="el" w:eastAsia="el"/>
        </w:rPr>
        <w:t xml:space="preserve"> Για κάθε Πιστοποιημένο Παιγνιομηχάνημα, η Ε.Ε.Ε.Π. εκδίδει το σήμα νόμιμης λειτουργίας του άρθρου 15.</w:t>
      </w:r>
    </w:p>
    <w:p>
      <w:pPr>
        <w:pStyle w:val="MainText"/>
        <w:spacing w:before="120" w:after="0"/>
        <w:rPr>
          <w:lang w:val="el" w:eastAsia="el"/>
        </w:rPr>
      </w:pPr>
      <w:r>
        <w:rPr>
          <w:b/>
          <w:bCs/>
          <w:lang w:val="el" w:eastAsia="el"/>
        </w:rPr>
        <w:t>14.5</w:t>
      </w:r>
      <w:r>
        <w:rPr>
          <w:lang w:val="el" w:eastAsia="el"/>
        </w:rPr>
        <w:t xml:space="preserve"> Κάθε Πιστοποιημένο Παιγνιομηχάνημα που εγκαθίσταται προς Εκμετάλλευση, μπορεί να έχει εγκατεστημένα, αποκλειστικά και μόνο, Πιστοποιημένα Παίγνια προς χρήση από τους παίκτες. Κάθε μεταβολή των εγκατεστημένων στο Πιστοποιημένο Παιγνιομηχάνημα Παιγνίων πρέπει να γνωστοποιείται στην Ε.Ε.Ε.Π..</w:t>
      </w:r>
    </w:p>
    <w:p>
      <w:pPr>
        <w:pStyle w:val="MainText"/>
        <w:spacing w:before="120" w:after="0"/>
        <w:rPr>
          <w:lang w:val="el" w:eastAsia="el"/>
        </w:rPr>
      </w:pPr>
      <w:r>
        <w:rPr>
          <w:b/>
          <w:bCs/>
          <w:lang w:val="el" w:eastAsia="el"/>
        </w:rPr>
        <w:t>14.6</w:t>
      </w:r>
      <w:r>
        <w:rPr>
          <w:lang w:val="el" w:eastAsia="el"/>
        </w:rPr>
        <w:t xml:space="preserve"> Απόσυρση Πιστοποιημένου Παιγνιομηχανήματος από την αγορά, πραγματοποιείται μόνο μετά από προηγούμενη γνωστοποίηση στην Ε.Ε.Ε.Π., η οποία αφαιρεί το σήμα νόμιμης λειτουργίας του άρθρου 15 και διαγράφει το Πιστοποιημένο Παιγνιομηχάνημα από το Μητρώο του άρθρου 7.</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ΣΗΜΑ ΝΟΜΙΜΗΣ ΛΕΙΤΟΥΡΓΙΑΣ ΠΑΙΓΝΙΟΜΗΧΑΝΗΜΑΤΩΝ</w:t>
      </w:r>
    </w:p>
    <w:p>
      <w:pPr>
        <w:pStyle w:val="MainText"/>
        <w:spacing w:before="120" w:after="0"/>
        <w:rPr>
          <w:lang w:val="el" w:eastAsia="el"/>
        </w:rPr>
      </w:pPr>
      <w:r>
        <w:rPr>
          <w:b/>
          <w:bCs/>
          <w:lang w:val="el" w:eastAsia="el"/>
        </w:rPr>
        <w:t>15.1</w:t>
      </w:r>
      <w:r>
        <w:rPr>
          <w:lang w:val="el" w:eastAsia="el"/>
        </w:rPr>
        <w:t xml:space="preserve"> Kάθε Πιστοποιημένο Παιγνιομηχάνημα φέρει σήμα νόμιμης λειτουργίας στο οποίο αναγράφονται:</w:t>
      </w:r>
    </w:p>
    <w:p>
      <w:pPr>
        <w:pStyle w:val="MainText"/>
        <w:spacing w:before="120" w:after="0"/>
        <w:rPr>
          <w:lang w:val="el" w:eastAsia="el"/>
        </w:rPr>
      </w:pPr>
      <w:r>
        <w:rPr>
          <w:b/>
          <w:bCs/>
          <w:lang w:val="el" w:eastAsia="el"/>
        </w:rPr>
        <w:t>15.1.1</w:t>
      </w:r>
      <w:r>
        <w:rPr>
          <w:lang w:val="el" w:eastAsia="el"/>
        </w:rPr>
        <w:t xml:space="preserve"> Ο κωδικός Πιστοποίησης του Παιγνιομηχανήματος που έχει χορηγηθεί από την Ε.Ε.Ε.Π..</w:t>
      </w:r>
    </w:p>
    <w:p>
      <w:pPr>
        <w:pStyle w:val="MainText"/>
        <w:spacing w:before="120" w:after="0"/>
        <w:rPr>
          <w:lang w:val="el" w:eastAsia="el"/>
        </w:rPr>
      </w:pPr>
      <w:r>
        <w:rPr>
          <w:b/>
          <w:bCs/>
          <w:lang w:val="el" w:eastAsia="el"/>
        </w:rPr>
        <w:t>15.1.2</w:t>
      </w:r>
      <w:r>
        <w:rPr>
          <w:lang w:val="el" w:eastAsia="el"/>
        </w:rPr>
        <w:t xml:space="preserve"> Ο μοναδικός σειριακός αριθμός (serial number) του Παιγνιομηχανήματος που φέρει από τον Κατασκευαστή του.</w:t>
      </w:r>
    </w:p>
    <w:p>
      <w:pPr>
        <w:pStyle w:val="MainText"/>
        <w:spacing w:before="120" w:after="0"/>
        <w:rPr>
          <w:lang w:val="el" w:eastAsia="el"/>
        </w:rPr>
      </w:pPr>
      <w:r>
        <w:rPr>
          <w:b/>
          <w:bCs/>
          <w:lang w:val="el" w:eastAsia="el"/>
        </w:rPr>
        <w:t>15.1.3</w:t>
      </w:r>
      <w:r>
        <w:rPr>
          <w:lang w:val="el" w:eastAsia="el"/>
        </w:rPr>
        <w:t xml:space="preserve"> Η επωνυμία του Κατασκευαστή του Παιγνιομηχανήματος.</w:t>
      </w:r>
    </w:p>
    <w:p>
      <w:pPr>
        <w:pStyle w:val="MainText"/>
        <w:spacing w:before="120" w:after="0"/>
        <w:rPr>
          <w:lang w:val="el" w:eastAsia="el"/>
        </w:rPr>
      </w:pPr>
      <w:r>
        <w:rPr>
          <w:b/>
          <w:bCs/>
          <w:lang w:val="el" w:eastAsia="el"/>
        </w:rPr>
        <w:t>15.1.4</w:t>
      </w:r>
      <w:r>
        <w:rPr>
          <w:lang w:val="el" w:eastAsia="el"/>
        </w:rPr>
        <w:t xml:space="preserve"> Το λογότυπο της Ε.Ε.Ε.Π..</w:t>
      </w:r>
    </w:p>
    <w:p>
      <w:pPr>
        <w:pStyle w:val="MainText"/>
        <w:spacing w:before="120" w:after="0"/>
        <w:rPr>
          <w:lang w:val="el" w:eastAsia="el"/>
        </w:rPr>
      </w:pPr>
      <w:r>
        <w:rPr>
          <w:b/>
          <w:bCs/>
          <w:lang w:val="el" w:eastAsia="el"/>
        </w:rPr>
        <w:t>15.1.5</w:t>
      </w:r>
      <w:r>
        <w:rPr>
          <w:lang w:val="el" w:eastAsia="el"/>
        </w:rPr>
        <w:t xml:space="preserve"> Τον ιστότοπο στον οποίο είναι καταχωρημένα τα Πιστοποιημένα Παίγνια που έχουν εγκατασταθεί στο Πιστοποιημένο Παιγνιομηχάνημα, οι κωδικοί Πιστοποίησής τους και η ηλικιακή τους διαβάθμιση.</w:t>
      </w:r>
    </w:p>
    <w:p>
      <w:pPr>
        <w:pStyle w:val="MainText"/>
        <w:spacing w:before="120" w:after="0"/>
        <w:rPr>
          <w:lang w:val="el" w:eastAsia="el"/>
        </w:rPr>
      </w:pPr>
      <w:r>
        <w:rPr>
          <w:b/>
          <w:bCs/>
          <w:lang w:val="el" w:eastAsia="el"/>
        </w:rPr>
        <w:t>15.2</w:t>
      </w:r>
      <w:r>
        <w:rPr>
          <w:lang w:val="el" w:eastAsia="el"/>
        </w:rPr>
        <w:t xml:space="preserve"> Το παραπάνω σήμα εκδίδεται από την Ε.Ε.Ε.Π. και παραμένει στην κυριότητά της, ενσωματώνεται δε στα Πιστοποιημένα Παιγνιομηχανήματα από εξουσιοδοτημένο από την Αρχή πρόσωπο με έξοδα του Φορέα Εκμετάλλευσης και σε κάθε άλλη περίπτωση του νόμιμου κατόχου του Παιγνιομηχανήματος. Αφαίρεση ή αλλοίωση του σήματος, η οποία δεν γνωστοποιείται στην Ε.Ε.Ε.Π. και δεν συνοδεύεται από αιτιολογημένη αίτηση επανέκδοσης του Φορέα Εκμετάλλευσης και σε κάθε άλλη περίπτωση του νόμιμου κατόχου του Παιγνιομηχανήματος, επιφέρει την αυτοδίκαιη ανάκληση της Πιστοποίησης του Παιγνιομηχανήματος και τη διαγραφή του από το Μητρώο του άρθρου 7.</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16ΠΡΟΫΠΟΘΕΣΕΙΣ ΠΙΣΤΟΠΟΙΗΣΗΣ ΠΑΙΓΝΙΟΜΗΧΑΝΗΜΑΤΩΝ</w:t>
      </w:r>
    </w:p>
    <w:p>
      <w:pPr>
        <w:pStyle w:val="MainText"/>
        <w:spacing w:before="120" w:after="0"/>
        <w:rPr>
          <w:lang w:val="el" w:eastAsia="el"/>
        </w:rPr>
      </w:pPr>
      <w:r>
        <w:rPr>
          <w:b/>
          <w:bCs/>
          <w:lang w:val="el" w:eastAsia="el"/>
        </w:rPr>
        <w:t>16.1</w:t>
      </w:r>
      <w:r>
        <w:rPr>
          <w:lang w:val="el" w:eastAsia="el"/>
        </w:rPr>
        <w:t xml:space="preserve"> Ένα Παιγνιομηχάνημα, για να λάβει Πιστοποίηση Παιγνιομηχανήματος Ηλεκτρονικών Τεχνικών-Ψυχαγωγικών Παιγνίων από την Ε.Ε.Ε.Π., πρέπει να φέρει σήμανση CE ή το αντίστοιχο στην περίπτωση που έχει κατασκευαστεί ή διατεθεί σε κράτος της Ευρωπαϊκής Ζώνης Ελεύθερων Συναλλαγών (ΕΖΕΣ), το οποίο είναι συμβαλλόμενο μέρος της συμφωνίας του Ευρωπαϊκού Οικονομικού Χώρου (ΕΟΧ), ή στην Τουρκία, για τα προϊόντα των οποίων εφαρμόζεται ρήτρα αμοιβαίας αναγνώρισης, υπό τις προϋποθέσεις της ερμηνευτικής ανακοίνωσης (2003/C 265/02) της Ευρωπαϊκής Επιτροπής.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ΔΙΑΔΙΚΑΣΙΑ ΠΙΣΤΟΠΟΙΗΣΗΣ ΠΑΙΓΝΙΟΜΗΧΑΝΗΜΑΤΩΝ</w:t>
      </w:r>
    </w:p>
    <w:p>
      <w:pPr>
        <w:pStyle w:val="MainText"/>
        <w:spacing w:before="120" w:after="0"/>
        <w:rPr>
          <w:lang w:val="el" w:eastAsia="el"/>
        </w:rPr>
      </w:pPr>
      <w:r>
        <w:rPr>
          <w:b/>
          <w:bCs/>
          <w:lang w:val="el" w:eastAsia="el"/>
        </w:rPr>
        <w:t>17.1</w:t>
      </w:r>
      <w:r>
        <w:rPr>
          <w:lang w:val="el" w:eastAsia="el"/>
        </w:rPr>
        <w:t xml:space="preserve"> Πιστοποίηση Παιγνιομηχανήματος χορηγείται ύστερα από αίτηση στην Ε.Ε.Ε.Π. του Κατασκευαστή, του Εισαγωγέα, του εμπόρου και σε κάθε περίπτωση του νομίμου κατόχου του Παιγνιομηχανήματος.</w:t>
      </w:r>
    </w:p>
    <w:p>
      <w:pPr>
        <w:pStyle w:val="MainText"/>
        <w:spacing w:before="120" w:after="0"/>
        <w:rPr>
          <w:lang w:val="el" w:eastAsia="el"/>
        </w:rPr>
      </w:pPr>
      <w:r>
        <w:rPr>
          <w:b/>
          <w:bCs/>
          <w:lang w:val="el" w:eastAsia="el"/>
        </w:rPr>
        <w:t>17.2</w:t>
      </w:r>
      <w:r>
        <w:rPr>
          <w:lang w:val="el" w:eastAsia="el"/>
        </w:rPr>
        <w:t xml:space="preserve"> Η αίτηση περιλαμβάνει οπωσδήποτε:</w:t>
      </w:r>
    </w:p>
    <w:p>
      <w:pPr>
        <w:pStyle w:val="MainText"/>
        <w:spacing w:before="120" w:after="0"/>
        <w:rPr>
          <w:lang w:val="el" w:eastAsia="el"/>
        </w:rPr>
      </w:pPr>
      <w:r>
        <w:rPr>
          <w:b/>
          <w:bCs/>
          <w:lang w:val="el" w:eastAsia="el"/>
        </w:rPr>
        <w:t>17.2.1</w:t>
      </w:r>
      <w:r>
        <w:rPr>
          <w:lang w:val="el" w:eastAsia="el"/>
        </w:rPr>
        <w:t xml:space="preserve"> Τα στοιχεία του προσώπου που υποβάλλει την αίτηση.</w:t>
      </w:r>
    </w:p>
    <w:p>
      <w:pPr>
        <w:pStyle w:val="MainText"/>
        <w:spacing w:before="120" w:after="0"/>
        <w:rPr>
          <w:lang w:val="el" w:eastAsia="el"/>
        </w:rPr>
      </w:pPr>
      <w:r>
        <w:rPr>
          <w:b/>
          <w:bCs/>
          <w:lang w:val="el" w:eastAsia="el"/>
        </w:rPr>
        <w:t>17.2.2</w:t>
      </w:r>
      <w:r>
        <w:rPr>
          <w:lang w:val="el" w:eastAsia="el"/>
        </w:rPr>
        <w:t xml:space="preserve"> Την επωνυμία του Κατασκευαστή του προς Πιστοποίηση Παιγνιομηχανήματος.</w:t>
      </w:r>
    </w:p>
    <w:p>
      <w:pPr>
        <w:pStyle w:val="MainText"/>
        <w:spacing w:before="120" w:after="0"/>
        <w:rPr>
          <w:lang w:val="el" w:eastAsia="el"/>
        </w:rPr>
      </w:pPr>
      <w:r>
        <w:rPr>
          <w:b/>
          <w:bCs/>
          <w:lang w:val="el" w:eastAsia="el"/>
        </w:rPr>
        <w:t>17.2.3</w:t>
      </w:r>
      <w:r>
        <w:rPr>
          <w:lang w:val="el" w:eastAsia="el"/>
        </w:rPr>
        <w:t xml:space="preserve"> Την εμπορική ονομασία, το μοντέλο και τον μοναδικό σειριακό αριθμό (serial number) του προς Πιστοποίηση Παιγνιομηχανήματος εφόσον αυτός υπάρχει.</w:t>
      </w:r>
    </w:p>
    <w:p>
      <w:pPr>
        <w:pStyle w:val="MainText"/>
        <w:spacing w:before="120" w:after="0"/>
        <w:rPr>
          <w:lang w:val="el" w:eastAsia="el"/>
        </w:rPr>
      </w:pPr>
      <w:r>
        <w:rPr>
          <w:b/>
          <w:bCs/>
          <w:lang w:val="el" w:eastAsia="el"/>
        </w:rPr>
        <w:t>17.3</w:t>
      </w:r>
      <w:r>
        <w:rPr>
          <w:lang w:val="el" w:eastAsia="el"/>
        </w:rPr>
        <w:t xml:space="preserve"> Με την αίτηση συνυποβάλλονται:</w:t>
      </w:r>
    </w:p>
    <w:p>
      <w:pPr>
        <w:pStyle w:val="MainText"/>
        <w:spacing w:before="120" w:after="0"/>
        <w:rPr>
          <w:lang w:val="el" w:eastAsia="el"/>
        </w:rPr>
      </w:pPr>
      <w:r>
        <w:rPr>
          <w:b/>
          <w:bCs/>
          <w:lang w:val="el" w:eastAsia="el"/>
        </w:rPr>
        <w:t>17.3.1</w:t>
      </w:r>
      <w:r>
        <w:rPr>
          <w:lang w:val="el" w:eastAsia="el"/>
        </w:rPr>
        <w:t xml:space="preserve"> Αποδεικτικό καταβολής του παραβόλου υποβολής.</w:t>
      </w:r>
    </w:p>
    <w:p>
      <w:pPr>
        <w:pStyle w:val="MainText"/>
        <w:spacing w:before="120" w:after="0"/>
        <w:rPr>
          <w:lang w:val="el" w:eastAsia="el"/>
        </w:rPr>
      </w:pPr>
      <w:r>
        <w:rPr>
          <w:b/>
          <w:bCs/>
          <w:lang w:val="el" w:eastAsia="el"/>
        </w:rPr>
        <w:t>17.3.2</w:t>
      </w:r>
      <w:r>
        <w:rPr>
          <w:lang w:val="el" w:eastAsia="el"/>
        </w:rPr>
        <w:t xml:space="preserve"> Υπεύθυνη δήλωση του προσώπου που υποβάλλει την αίτηση ή του νόμιμου εκπροσώπου αυτού, θεωρημένη για το γνήσιο της υπογραφής του, με την οποία δηλώνεται ότι όλα τα στοιχεία που περιλαμβάνονται στην αίτηση καθώς και εκείνα που τη συνοδεύουν είναι αληθή, ότι κατέχει με νόμιμο τρόπο το Παιγνιομηχάνημα για το οποίο ζητείται η Πιστοποίηση και ότι αυτό δεν έχει υποστεί επεμβάσεις και μετατροπές που επηρεάζουν τη δήλωση συμμόρφωσης CE.</w:t>
      </w:r>
    </w:p>
    <w:p>
      <w:pPr>
        <w:pStyle w:val="MainText"/>
        <w:spacing w:before="120" w:after="0"/>
        <w:rPr>
          <w:lang w:val="el" w:eastAsia="el"/>
        </w:rPr>
      </w:pPr>
      <w:r>
        <w:rPr>
          <w:b/>
          <w:bCs/>
          <w:lang w:val="el" w:eastAsia="el"/>
        </w:rPr>
        <w:t>17.3.3</w:t>
      </w:r>
      <w:r>
        <w:rPr>
          <w:lang w:val="el" w:eastAsia="el"/>
        </w:rPr>
        <w:t xml:space="preserve"> .Αντίγραφο της δήλωσης συμμόρφωσης CE. Κατ’ εξαίρεση, για τα υφιστάμενα, κατά τη δημοσίευση του Κανονισμού, Παιγνιομηχανήματα που θα ζητηθεί η Πιστοποίησή τους μέσα σε προθεσμία έξι (6) μηνών από τη δημοσίευση του Κανονισμού και για τα οποία δεν είναι δυνατόν να ανευρεθεί αντίγραφο της δήλωσης συμμόρφωσης, υποβάλλεται από τον νόμιμο εκπρόσωπο του αιτούντος υπεύθυνη δήλωση, θεωρημένη για το γνήσιο της υπογραφής. Με αυτή δηλώνεται ότι ο αιτών είχε στην κατοχή του το Παιγνιομηχάνημα κατά την ημερομηνία δημοσίευσης του Κανονισμού και ότι αυτό φέρει νόμιμη σήμανση CE.</w:t>
      </w:r>
    </w:p>
    <w:p>
      <w:pPr>
        <w:pStyle w:val="MainText"/>
        <w:spacing w:before="120" w:after="0"/>
        <w:rPr>
          <w:lang w:val="el" w:eastAsia="el"/>
        </w:rPr>
      </w:pPr>
      <w:r>
        <w:rPr>
          <w:b/>
          <w:bCs/>
          <w:lang w:val="el" w:eastAsia="el"/>
        </w:rPr>
        <w:t>17.3.4</w:t>
      </w:r>
      <w:r>
        <w:rPr>
          <w:lang w:val="el" w:eastAsia="el"/>
        </w:rPr>
        <w:t xml:space="preserve"> Η Ε.Ε.Ε.Π. χορηγεί την Πιστοποίηση Παιγνιομηχανήματος, η οποία ισχύει από την ημερομηνία καταβολής του εφάπαξ τέλους Πιστοποίησης της παραγράφου 18.1.2.</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ΤΕΛΗ ΚΑΙ ΠΑΡΑΒΟΛΑ ΠΙΣΤΟΠΟΙΗΣΗΣ ΠΑΙΓΝΙΟΜΗΧΑΝΗΜΑΤΩΝ</w:t>
      </w:r>
    </w:p>
    <w:p>
      <w:pPr>
        <w:pStyle w:val="MainText"/>
        <w:spacing w:before="120" w:after="0"/>
        <w:rPr>
          <w:lang w:val="el" w:eastAsia="el"/>
        </w:rPr>
      </w:pPr>
      <w:r>
        <w:rPr>
          <w:b/>
          <w:bCs/>
          <w:lang w:val="el" w:eastAsia="el"/>
        </w:rPr>
        <w:t>18.1</w:t>
      </w:r>
      <w:r>
        <w:rPr>
          <w:lang w:val="el" w:eastAsia="el"/>
        </w:rPr>
        <w:t xml:space="preserve"> Για την Πιστοποίηση Παιγνιομηχανήματος καταβάλλονται:</w:t>
      </w:r>
    </w:p>
    <w:p>
      <w:pPr>
        <w:pStyle w:val="MainText"/>
        <w:spacing w:before="120" w:after="0"/>
        <w:rPr>
          <w:lang w:val="el" w:eastAsia="el"/>
        </w:rPr>
      </w:pPr>
      <w:r>
        <w:rPr>
          <w:b/>
          <w:bCs/>
          <w:lang w:val="el" w:eastAsia="el"/>
        </w:rPr>
        <w:t>18.1.1</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18.1.2</w:t>
      </w:r>
      <w:r>
        <w:rPr>
          <w:lang w:val="el" w:eastAsia="el"/>
        </w:rPr>
        <w:t xml:space="preserve"> Εφάπαξ τέλος Πιστοποίησης Παιγνιομηχανήματος.</w:t>
      </w:r>
    </w:p>
    <w:p>
      <w:pPr>
        <w:pStyle w:val="MainText"/>
        <w:spacing w:before="120" w:after="0"/>
        <w:rPr>
          <w:lang w:val="el" w:eastAsia="el"/>
        </w:rPr>
      </w:pPr>
      <w:r>
        <w:rPr>
          <w:b/>
          <w:bCs/>
          <w:lang w:val="el" w:eastAsia="el"/>
        </w:rPr>
        <w:t>18.1.3</w:t>
      </w:r>
      <w:r>
        <w:rPr>
          <w:lang w:val="el" w:eastAsia="el"/>
        </w:rPr>
        <w:t xml:space="preserve"> Η διαδικασία καταβολής των προβλεπόμενων τελών και παραβόλων περιγράφεται στην παράγραφο 26.2 του Κανονισμού.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ΕΧΩΡΟΙ ΔΙΕΞΑΓΩΓΗΣ ΤΕΧΝΙΚΩΝ-ΨΥΧΑΓΩΓΙΚΩΝ ΠΑΙΓΝΙΩΝΆρθρο 19</w:t>
      </w:r>
    </w:p>
    <w:p>
      <w:pPr>
        <w:spacing w:before="240" w:after="240"/>
        <w:rPr>
          <w:lang w:val="el" w:eastAsia="el"/>
        </w:rPr>
      </w:pPr>
      <w:r>
        <w:rPr>
          <w:b/>
          <w:bCs/>
          <w:lang w:val="el" w:eastAsia="el"/>
        </w:rPr>
        <w:t>ΠΙΣΤΟΠΟΙΗΣΗ ΚΑΤΑΣΤΗΜΑΤΩΝ</w:t>
      </w:r>
    </w:p>
    <w:p>
      <w:pPr>
        <w:spacing w:before="240" w:after="240"/>
        <w:rPr>
          <w:lang w:val="el" w:eastAsia="el"/>
        </w:rPr>
      </w:pPr>
      <w:r>
        <w:rPr>
          <w:lang w:val="el" w:eastAsia="el"/>
        </w:rPr>
        <w:t>19.1 Για τη διεξαγωγή Ηλεκτρονικών Τεχνικών-Ψυχαγωγικών Παιγνίων με Παιγνιομηχανήματα απαιτείται Πιστοποίηση του Καταστήματος, στο οποίο πρόκειται να εγκατασταθούν. Η Πιστοποίηση χορηγείται από την Ε.Ε.Ε.Π. μετά από αίτηση του Φορέα Εκμετάλλευσης και προκειμένου για Μικτούς Χώρους, είτε του Φορέα Εκμετάλλευσης είτε όσων ασκούν την κύρια δραστηριότητα στους χώρους αυτούς.</w:t>
      </w:r>
    </w:p>
    <w:p>
      <w:pPr>
        <w:spacing w:before="240" w:after="240"/>
        <w:rPr>
          <w:lang w:val="el" w:eastAsia="el"/>
        </w:rPr>
      </w:pPr>
      <w:r>
        <w:rPr>
          <w:lang w:val="el" w:eastAsia="el"/>
        </w:rPr>
        <w:t>19.2 Οι Πιστοποιήσεις των Καταστημάτων διεξαγωγής Ηλεκτρονικών ΤεχνικώνΨυχαγωγικών Παιγνίων με Παιγνιομηχανήματα διακρίνονται ως εξής:</w:t>
      </w:r>
    </w:p>
    <w:p>
      <w:pPr>
        <w:spacing w:before="240" w:after="240"/>
        <w:rPr>
          <w:lang w:val="el" w:eastAsia="el"/>
        </w:rPr>
      </w:pPr>
      <w:r>
        <w:rPr>
          <w:lang w:val="el" w:eastAsia="el"/>
        </w:rPr>
        <w:t>19.2.1 Πιστοποίηση τύπου Α` για τα Καταστήματα διεξαγωγής Ηλεκτρονικών ΤεχνικώνΨυχαγωγικών Παιγνίων με Παιγνιομηχανήματα σε Αμιγείς Χώρους.</w:t>
      </w:r>
    </w:p>
    <w:p>
      <w:pPr>
        <w:spacing w:before="240" w:after="240"/>
        <w:rPr>
          <w:lang w:val="el" w:eastAsia="el"/>
        </w:rPr>
      </w:pPr>
      <w:r>
        <w:rPr>
          <w:lang w:val="el" w:eastAsia="el"/>
        </w:rPr>
        <w:t>19.2.2 Πιστοποίηση τύπου Γ` για Καταστήματα διεξαγωγής αποκλειστικά Ηλεκτρονικών Τεχνικών-Ψυχαγωγικών Παιγνίων με Παιγνιομηχανήματα σε Μικτούς Χώρους.</w:t>
      </w:r>
    </w:p>
    <w:p>
      <w:pPr>
        <w:spacing w:before="240" w:after="240"/>
        <w:rPr>
          <w:lang w:val="el" w:eastAsia="el"/>
        </w:rPr>
      </w:pPr>
      <w:r>
        <w:rPr>
          <w:lang w:val="el" w:eastAsia="el"/>
        </w:rPr>
        <w:t>19.2.3 Πιστοποίηση τύπου Δ` για την εγκατάσταση Παιγνιομηχανημάτων Ηλεκτρονικών Τεχνικών-Ψυχαγωγικών Παιγνίων σε θαλασσοπλοούντα πλοία που διενεργούν πλόες εσωτερικού ή εξωτερικού.</w:t>
      </w:r>
    </w:p>
    <w:p>
      <w:pPr>
        <w:spacing w:before="240" w:after="240"/>
        <w:rPr>
          <w:lang w:val="el" w:eastAsia="el"/>
        </w:rPr>
      </w:pPr>
      <w:r>
        <w:rPr>
          <w:lang w:val="el" w:eastAsia="el"/>
        </w:rPr>
        <w:t>19.3 Σε όλα τα Πιστοποιημένα Καταστήματα:</w:t>
      </w:r>
    </w:p>
    <w:p>
      <w:pPr>
        <w:spacing w:before="240" w:after="240"/>
        <w:rPr>
          <w:lang w:val="el" w:eastAsia="el"/>
        </w:rPr>
      </w:pPr>
      <w:r>
        <w:rPr>
          <w:lang w:val="el" w:eastAsia="el"/>
        </w:rPr>
        <w:t>19.3.1 Απαγορεύεται να εγκαθίστανται ή και να λειτουργούν μη Πιστοποιημένα Παίγνια και Παιγνιομηχανήματα.</w:t>
      </w:r>
    </w:p>
    <w:p>
      <w:pPr>
        <w:spacing w:before="240" w:after="240"/>
        <w:rPr>
          <w:lang w:val="el" w:eastAsia="el"/>
        </w:rPr>
      </w:pPr>
      <w:r>
        <w:rPr>
          <w:lang w:val="el" w:eastAsia="el"/>
        </w:rPr>
        <w:t>19.3.2 Απαιτούνται τουλάχιστον τρία (3) τετραγωνικά μέτρα καθαρού χώρου ανά Παιγνιομηχάνημα. Ως καθαρός χώρος νοείται το καθαρό εμβαδόν του χώρου που έχει προσδιοριστεί για αυτόν τον σκοπό, ο οποίος πρέπει να είναι κατάλληλος για αυτό, μη επιτρεπόμενης οποιασδήποτε άλλης χρήσης του.</w:t>
      </w:r>
    </w:p>
    <w:p>
      <w:pPr>
        <w:spacing w:before="240" w:after="240"/>
        <w:rPr>
          <w:lang w:val="el" w:eastAsia="el"/>
        </w:rPr>
      </w:pPr>
      <w:r>
        <w:rPr>
          <w:lang w:val="el" w:eastAsia="el"/>
        </w:rPr>
        <w:t>19.3.3 Αναρτάται σε εμφανές σημείο στην είσοδο του Καταστήματος σήμα Πιστοποίησης νόμιμης λειτουργίας με τον κωδικό και τον τύπο Πιστοποίησης του Καταστήματος.</w:t>
      </w:r>
    </w:p>
    <w:p>
      <w:pPr>
        <w:spacing w:before="240" w:after="240"/>
        <w:rPr>
          <w:lang w:val="el" w:eastAsia="el"/>
        </w:rPr>
      </w:pPr>
      <w:r>
        <w:rPr>
          <w:lang w:val="el" w:eastAsia="el"/>
        </w:rPr>
        <w:t>19.4 Με την επιφύλαξη του περιορισμού της διάταξης της παραγράφου 3.3 του άρθρου 3 του παρόντος, το ωράριο λειτουργίας του Καταστήματος διαμορφώνεται ελεύθερα, εκτός εάν ορίζεται διαφορετικά από τις κείμενες διατάξεις.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ΥΠΕΥΘΥΝΟΣ ΕΚΜΕΤΑΛΛΕΥΣΗΣ ΚΑΤΑΣΤΗΜΑΤΟΣ</w:t>
      </w:r>
    </w:p>
    <w:p>
      <w:pPr>
        <w:pStyle w:val="MainText"/>
        <w:spacing w:before="120" w:after="0"/>
        <w:rPr>
          <w:lang w:val="el" w:eastAsia="el"/>
        </w:rPr>
      </w:pPr>
      <w:r>
        <w:rPr>
          <w:b/>
          <w:bCs/>
          <w:lang w:val="el" w:eastAsia="el"/>
        </w:rPr>
        <w:t>20.1</w:t>
      </w:r>
      <w:r>
        <w:rPr>
          <w:lang w:val="el" w:eastAsia="el"/>
        </w:rPr>
        <w:t xml:space="preserve"> Σε κάθε Πιστοποιημένο Κατάστημα ορίζεται Υπεύθυνος Εκμετάλλευσης Καταστήματος, ο οποίος ευθύνεται αλληλέγγυα και σε ολόκληρο με τον Φορέα Εκμετάλλευσης για την τήρηση των διατάξεων της νομοθεσίας και του Κανονισμού.</w:t>
      </w:r>
    </w:p>
    <w:p>
      <w:pPr>
        <w:pStyle w:val="MainText"/>
        <w:spacing w:before="120" w:after="0"/>
        <w:rPr>
          <w:lang w:val="el" w:eastAsia="el"/>
        </w:rPr>
      </w:pPr>
      <w:r>
        <w:rPr>
          <w:b/>
          <w:bCs/>
          <w:lang w:val="el" w:eastAsia="el"/>
        </w:rPr>
        <w:t>20.2</w:t>
      </w:r>
      <w:r>
        <w:rPr>
          <w:lang w:val="el" w:eastAsia="el"/>
        </w:rPr>
        <w:t xml:space="preserve"> Ο Υπεύθυνος Εκμετάλλευσης Καταστήματος υποχρεούται να συμμορφώνεται με τους όρους και τις προϋποθέσεις Πιστοποίησης του Καταστήματος, καθώς και με κάθε σχετική οδηγία ή κανόνες δεοντολογίας που εκδίδονται από την Ε.Ε.Ε.Π..</w:t>
      </w:r>
    </w:p>
    <w:p>
      <w:pPr>
        <w:pStyle w:val="MainText"/>
        <w:spacing w:before="120" w:after="0"/>
        <w:rPr>
          <w:lang w:val="el" w:eastAsia="el"/>
        </w:rPr>
      </w:pPr>
      <w:r>
        <w:rPr>
          <w:b/>
          <w:bCs/>
          <w:lang w:val="el" w:eastAsia="el"/>
        </w:rPr>
        <w:t>20.3</w:t>
      </w:r>
      <w:r>
        <w:rPr>
          <w:lang w:val="el" w:eastAsia="el"/>
        </w:rPr>
        <w:t xml:space="preserve"> Ο Υπεύθυνος Εκμετάλλευσης Καταστήματος είναι φυσικό πρόσωπο ηλικίας είκοσι πέντε (25) έως εξήντα (60) ετών, το οποίο διαμένει μόνιμα στην Ελλάδα και πληροί τις εξής προϋποθέσεις:</w:t>
      </w:r>
    </w:p>
    <w:p>
      <w:pPr>
        <w:pStyle w:val="MainText"/>
        <w:spacing w:before="120" w:after="0"/>
        <w:rPr>
          <w:lang w:val="el" w:eastAsia="el"/>
        </w:rPr>
      </w:pPr>
      <w:r>
        <w:rPr>
          <w:b/>
          <w:bCs/>
          <w:lang w:val="el" w:eastAsia="el"/>
        </w:rPr>
        <w:t>20.3.1</w:t>
      </w:r>
      <w:r>
        <w:rPr>
          <w:lang w:val="el" w:eastAsia="el"/>
        </w:rPr>
        <w:t xml:space="preserve"> Έχει την ιθαγένεια κράτους - μέλους της Ευρωπαϊκής Ένωσης.</w:t>
      </w:r>
    </w:p>
    <w:p>
      <w:pPr>
        <w:pStyle w:val="MainText"/>
        <w:spacing w:before="120" w:after="0"/>
        <w:rPr>
          <w:lang w:val="el" w:eastAsia="el"/>
        </w:rPr>
      </w:pPr>
      <w:r>
        <w:rPr>
          <w:b/>
          <w:bCs/>
          <w:lang w:val="el" w:eastAsia="el"/>
        </w:rPr>
        <w:t>20.3.2</w:t>
      </w:r>
      <w:r>
        <w:rPr>
          <w:lang w:val="el" w:eastAsia="el"/>
        </w:rPr>
        <w:t xml:space="preserve"> Δεν έχει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φοροδιαφυγής</w:t>
      </w:r>
    </w:p>
    <w:p>
      <w:pPr>
        <w:pStyle w:val="MainText"/>
        <w:spacing w:before="120" w:after="0"/>
        <w:rPr>
          <w:lang w:val="el" w:eastAsia="el"/>
        </w:rPr>
      </w:pPr>
      <w:r>
        <w:rPr>
          <w:b/>
          <w:bCs/>
          <w:lang w:val="el" w:eastAsia="el"/>
        </w:rPr>
        <w:t>20.3.3</w:t>
      </w:r>
      <w:r>
        <w:rPr>
          <w:lang w:val="el" w:eastAsia="el"/>
        </w:rPr>
        <w:t xml:space="preserve"> Διαθέτει, τουλάχιστον απολυτήριο δευτεροβάθμιας εκπαίδευσης ή αντίστοιχο αυτού και έχει εκπληρώσει τις στρατιωτικές του υποχρεώσεις ή δεν υπέχει υποχρέωση στράτευσης ή έχει νόμιμα απαλλαγεί από αυτήν.</w:t>
      </w:r>
    </w:p>
    <w:p>
      <w:pPr>
        <w:pStyle w:val="MainText"/>
        <w:spacing w:before="120" w:after="0"/>
        <w:rPr>
          <w:lang w:val="el" w:eastAsia="el"/>
        </w:rPr>
      </w:pPr>
      <w:r>
        <w:rPr>
          <w:b/>
          <w:bCs/>
          <w:lang w:val="el" w:eastAsia="el"/>
        </w:rPr>
        <w:t>20.3.4</w:t>
      </w:r>
      <w:r>
        <w:rPr>
          <w:lang w:val="el" w:eastAsia="el"/>
        </w:rPr>
        <w:t xml:space="preserve"> Γνωρίζει την ελληνική γλώσσα.</w:t>
      </w:r>
    </w:p>
    <w:p>
      <w:pPr>
        <w:pStyle w:val="MainText"/>
        <w:spacing w:before="120" w:after="0"/>
        <w:rPr>
          <w:lang w:val="el" w:eastAsia="el"/>
        </w:rPr>
      </w:pPr>
      <w:r>
        <w:rPr>
          <w:b/>
          <w:bCs/>
          <w:lang w:val="el" w:eastAsia="el"/>
        </w:rPr>
        <w:t>20.4</w:t>
      </w:r>
      <w:r>
        <w:rPr>
          <w:lang w:val="el" w:eastAsia="el"/>
        </w:rPr>
        <w:t xml:space="preserve"> Ο Υπεύθυνος Εκμετάλλευσης Καταστήματος οφείλει:</w:t>
      </w:r>
    </w:p>
    <w:p>
      <w:pPr>
        <w:pStyle w:val="MainText"/>
        <w:spacing w:before="120" w:after="0"/>
        <w:rPr>
          <w:lang w:val="el" w:eastAsia="el"/>
        </w:rPr>
      </w:pPr>
      <w:r>
        <w:rPr>
          <w:b/>
          <w:bCs/>
          <w:lang w:val="el" w:eastAsia="el"/>
        </w:rPr>
        <w:t>20.4.1</w:t>
      </w:r>
      <w:r>
        <w:rPr>
          <w:lang w:val="el" w:eastAsia="el"/>
        </w:rPr>
        <w:t xml:space="preserve"> Να επιτηρεί τη χρήση των Πιστοποιημένων Παιγνιομηχανημάτων και να λαμβάνει όλα τα αναγκαία μέτρα, ώστε να αποτρέπεται η χρήση από ανηλίκους των Πιστοποιημένων Παιγνίων που δεν είναι κατάλληλα για την ηλικία τους.</w:t>
      </w:r>
    </w:p>
    <w:p>
      <w:pPr>
        <w:pStyle w:val="MainText"/>
        <w:spacing w:before="120" w:after="0"/>
        <w:rPr>
          <w:lang w:val="el" w:eastAsia="el"/>
        </w:rPr>
      </w:pPr>
      <w:r>
        <w:rPr>
          <w:b/>
          <w:bCs/>
          <w:lang w:val="el" w:eastAsia="el"/>
        </w:rPr>
        <w:t>20.4.2</w:t>
      </w:r>
      <w:r>
        <w:rPr>
          <w:lang w:val="el" w:eastAsia="el"/>
        </w:rPr>
        <w:t xml:space="preserve"> Να αποθαρρύνει την αλόγιστη χρήση Πιστοποιημένων Παιγνίων.</w:t>
      </w:r>
    </w:p>
    <w:p>
      <w:pPr>
        <w:pStyle w:val="MainText"/>
        <w:spacing w:before="120" w:after="0"/>
        <w:rPr>
          <w:lang w:val="el" w:eastAsia="el"/>
        </w:rPr>
      </w:pPr>
      <w:r>
        <w:rPr>
          <w:b/>
          <w:bCs/>
          <w:lang w:val="el" w:eastAsia="el"/>
        </w:rPr>
        <w:t>20.4.3</w:t>
      </w:r>
      <w:r>
        <w:rPr>
          <w:lang w:val="el" w:eastAsia="el"/>
        </w:rPr>
        <w:t xml:space="preserve"> Να διασφαλίζει ότι στο Πιστοποιημένο Κατάστημα είναι τοποθετημένα μόνο Πιστοποιημένα Παιγνιομηχανήματα, στα οποία διεξάγονται μόνο Πιστοποιημένα Παίγνια.</w:t>
      </w:r>
    </w:p>
    <w:p>
      <w:pPr>
        <w:pStyle w:val="MainText"/>
        <w:spacing w:before="120" w:after="0"/>
        <w:rPr>
          <w:lang w:val="el" w:eastAsia="el"/>
        </w:rPr>
      </w:pPr>
      <w:r>
        <w:rPr>
          <w:b/>
          <w:bCs/>
          <w:lang w:val="el" w:eastAsia="el"/>
        </w:rPr>
        <w:t>20.4.4</w:t>
      </w:r>
      <w:r>
        <w:rPr>
          <w:lang w:val="el" w:eastAsia="el"/>
        </w:rPr>
        <w:t xml:space="preserve"> Να αποκλείει τη χρήση των Πιστοποιημένων Παιγνιομηχανημάτων για τη διεξαγωγή Τυχερών Παιγνίων ή την παραλλαγή των Τεχνικών-Ψυχαγωγικών Παιγνίων σε Τυχερά καθώς και τη συνομολόγηση Στοιχημάτων μεταξύ των παικτών ή/και τρίτων ή τη θέσπιση επάθλων για τους παίκτες.</w:t>
      </w:r>
    </w:p>
    <w:p>
      <w:pPr>
        <w:pStyle w:val="MainText"/>
        <w:spacing w:before="120" w:after="0"/>
        <w:rPr>
          <w:lang w:val="el" w:eastAsia="el"/>
        </w:rPr>
      </w:pPr>
      <w:r>
        <w:rPr>
          <w:b/>
          <w:bCs/>
          <w:lang w:val="el" w:eastAsia="el"/>
        </w:rPr>
        <w:t>20.4.5</w:t>
      </w:r>
      <w:r>
        <w:rPr>
          <w:lang w:val="el" w:eastAsia="el"/>
        </w:rPr>
        <w:t xml:space="preserve"> Να διασφαλίζει ότι τα Πιστοποιημένα Παιγνιομηχανήματα δεν διαφοροποιούνται, προγραμματίζονται εκ νέου ή τροποποιούνται με άλλο τρόπο, χωρίς την έγκριση της Ε.Ε.Ε.Π..</w:t>
      </w:r>
    </w:p>
    <w:p>
      <w:pPr>
        <w:pStyle w:val="MainText"/>
        <w:spacing w:before="120" w:after="0"/>
        <w:rPr>
          <w:lang w:val="el" w:eastAsia="el"/>
        </w:rPr>
      </w:pPr>
      <w:r>
        <w:rPr>
          <w:b/>
          <w:bCs/>
          <w:lang w:val="el" w:eastAsia="el"/>
        </w:rPr>
        <w:t>20.4.6</w:t>
      </w:r>
      <w:r>
        <w:rPr>
          <w:lang w:val="el" w:eastAsia="el"/>
        </w:rPr>
        <w:t xml:space="preserve"> Να διασφαλίζει ότι κανένα πρόσωπο, πλην του Πιστοποιημένου Τεχνικού, δεν έχει πρόσβαση στα σημεία ρύθμισης των Πιστοποιημένων Παιγνιομηχανημάτων ή στο λογισμικό των Πιστοποιημένων Παιγνίων.</w:t>
      </w:r>
    </w:p>
    <w:p>
      <w:pPr>
        <w:pStyle w:val="MainText"/>
        <w:spacing w:before="120" w:after="0"/>
        <w:rPr>
          <w:lang w:val="el" w:eastAsia="el"/>
        </w:rPr>
      </w:pPr>
      <w:r>
        <w:rPr>
          <w:b/>
          <w:bCs/>
          <w:lang w:val="el" w:eastAsia="el"/>
        </w:rPr>
        <w:t>20.4.7</w:t>
      </w:r>
      <w:r>
        <w:rPr>
          <w:lang w:val="el" w:eastAsia="el"/>
        </w:rPr>
        <w:t xml:space="preserve"> Να διακόψει αμέσως τη λειτουργία του Πιστοποιημένου Παιγνιομηχανήματος και να ειδοποιήσει τον Φορέα Εκμετάλλευσης, στην περίπτωση που διαπιστώσει:</w:t>
      </w:r>
    </w:p>
    <w:p>
      <w:pPr>
        <w:pStyle w:val="StructureList1"/>
        <w:spacing w:before="120" w:after="0"/>
        <w:rPr>
          <w:lang w:val="el" w:eastAsia="el"/>
        </w:rPr>
      </w:pPr>
      <w:r>
        <w:rPr>
          <w:lang w:val="el" w:eastAsia="el"/>
        </w:rPr>
        <w:t>α)</w:t>
      </w:r>
      <w:r>
        <w:rPr>
          <w:lang w:val="en" w:eastAsia="en"/>
        </w:rPr>
        <w:tab/>
      </w:r>
      <w:r>
        <w:rPr>
          <w:lang w:val="el" w:eastAsia="el"/>
        </w:rPr>
        <w:t>οποιαδήποτε επέμβαση μη εξουσιοδοτημένου προσώπου στις ρυθμίσεις Πιστοποιημένου Παιγνιομηχανήματος ή Παιγνίου,</w:t>
      </w:r>
    </w:p>
    <w:p>
      <w:pPr>
        <w:pStyle w:val="StructureList1"/>
        <w:spacing w:before="120" w:after="0"/>
        <w:rPr>
          <w:lang w:val="el" w:eastAsia="el"/>
        </w:rPr>
      </w:pPr>
      <w:r>
        <w:rPr>
          <w:lang w:val="el" w:eastAsia="el"/>
        </w:rPr>
        <w:t>β)</w:t>
      </w:r>
      <w:r>
        <w:rPr>
          <w:lang w:val="en" w:eastAsia="en"/>
        </w:rPr>
        <w:tab/>
      </w:r>
      <w:r>
        <w:rPr>
          <w:lang w:val="el" w:eastAsia="el"/>
        </w:rPr>
        <w:t>δυσλειτουργία Πιστοποιημένου Παιγνιομηχανήματος, η οποία δεν επιτρέπει την ομαλή διεξαγωγή των Πιστοποιημένων Παιγνίων σύμφωνα με τον Κανονισμό,</w:t>
      </w:r>
    </w:p>
    <w:p>
      <w:pPr>
        <w:pStyle w:val="StructureList1"/>
        <w:spacing w:before="120" w:after="0"/>
        <w:rPr>
          <w:lang w:val="el" w:eastAsia="el"/>
        </w:rPr>
      </w:pPr>
      <w:r>
        <w:rPr>
          <w:lang w:val="el" w:eastAsia="el"/>
        </w:rPr>
        <w:t>γ)</w:t>
      </w:r>
      <w:r>
        <w:rPr>
          <w:lang w:val="en" w:eastAsia="en"/>
        </w:rPr>
        <w:tab/>
      </w:r>
      <w:r>
        <w:rPr>
          <w:lang w:val="el" w:eastAsia="el"/>
        </w:rPr>
        <w:t>φθορές που επηρεάζουν την ασφαλή λειτουργία Πιστοποιημένου Παιγνιομηχανήματος,</w:t>
      </w:r>
    </w:p>
    <w:p>
      <w:pPr>
        <w:pStyle w:val="StructureList1"/>
        <w:spacing w:before="120" w:after="0"/>
        <w:rPr>
          <w:lang w:val="el" w:eastAsia="el"/>
        </w:rPr>
      </w:pPr>
      <w:r>
        <w:rPr>
          <w:lang w:val="el" w:eastAsia="el"/>
        </w:rPr>
        <w:t>δ)</w:t>
      </w:r>
      <w:r>
        <w:rPr>
          <w:lang w:val="en" w:eastAsia="en"/>
        </w:rPr>
        <w:tab/>
      </w:r>
      <w:r>
        <w:rPr>
          <w:lang w:val="el" w:eastAsia="el"/>
        </w:rPr>
        <w:t>απόσπαση, αλλοίωση ή καταστροφή του σήματος του άρθρου 15.</w:t>
      </w:r>
    </w:p>
    <w:p>
      <w:pPr>
        <w:pStyle w:val="MainText"/>
        <w:spacing w:before="120" w:after="0"/>
        <w:rPr>
          <w:lang w:val="el" w:eastAsia="el"/>
        </w:rPr>
      </w:pPr>
      <w:r>
        <w:rPr>
          <w:b/>
          <w:bCs/>
          <w:lang w:val="el" w:eastAsia="el"/>
        </w:rPr>
        <w:t>20.4.8</w:t>
      </w:r>
      <w:r>
        <w:rPr>
          <w:lang w:val="el" w:eastAsia="el"/>
        </w:rPr>
        <w:t xml:space="preserve"> Να παρέχει στα εξουσιοδοτημένα όργανα της Ε.Ε.Ε.Π. απρόσκοπτη πρόσβαση στα Πιστοποιημένα Παιγνιομηχανήματα και στα Πιστοποιημένα Παίγνια που είναι τοποθετημένα στο Πιστοποιημένο Κατάστημα, στο οποίο ορίστηκε Υπεύθυνος.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ΠΡΟΔΙΑΓΡΑΦΕΣ ΠΙΣΤΟΠΟΙΗΣΗΣ ΚΑΤΑΣΤΗΜΑΤΩΝ</w:t>
      </w:r>
    </w:p>
    <w:p>
      <w:pPr>
        <w:pStyle w:val="MainText"/>
        <w:spacing w:before="120" w:after="0"/>
        <w:rPr>
          <w:lang w:val="el" w:eastAsia="el"/>
        </w:rPr>
      </w:pPr>
      <w:r>
        <w:rPr>
          <w:b/>
          <w:bCs/>
          <w:lang w:val="el" w:eastAsia="el"/>
        </w:rPr>
        <w:t>21.1</w:t>
      </w:r>
      <w:r>
        <w:rPr>
          <w:lang w:val="el" w:eastAsia="el"/>
        </w:rPr>
        <w:t xml:space="preserve"> Τα Καταστήματα, προκειμένου να πιστοποιηθούν από την Ε.Ε.Ε.Π., εκτός των άλλων προδιαγραφών όπως καθορίζονται παρακάτω, , πρέπει να λειτουργούν νόμιμα σύμφωνα με τις κείμενες διατάξεις.</w:t>
      </w:r>
    </w:p>
    <w:p>
      <w:pPr>
        <w:pStyle w:val="MainText"/>
        <w:spacing w:before="120" w:after="0"/>
        <w:rPr>
          <w:lang w:val="el" w:eastAsia="el"/>
        </w:rPr>
      </w:pPr>
      <w:r>
        <w:rPr>
          <w:b/>
          <w:bCs/>
          <w:lang w:val="el" w:eastAsia="el"/>
        </w:rPr>
        <w:t>21.2</w:t>
      </w:r>
      <w:r>
        <w:rPr>
          <w:lang w:val="el" w:eastAsia="el"/>
        </w:rPr>
        <w:t xml:space="preserve"> Αν απαγορευθεί οριστικά από τις κατά περίπτωση αρμόδιες αρχές η λειτουργία του Καταστήματος, ανακαλείται αυτοδίκαια και η χορηγηθείσα, κατά τις διατάξεις του Κανονισμού, Πιστοποίηση Καταστήματος. Η αυτοδίκαιη ανάκληση επέρχεται χωρίς άλλη διαδικασία ή διατύπωση από την ημερομηνία απαγόρευσης της λειτουργίας του Καταστήματος.</w:t>
      </w:r>
    </w:p>
    <w:p>
      <w:pPr>
        <w:pStyle w:val="MainText"/>
        <w:spacing w:before="120" w:after="0"/>
        <w:rPr>
          <w:lang w:val="el" w:eastAsia="el"/>
        </w:rPr>
      </w:pPr>
      <w:r>
        <w:rPr>
          <w:b/>
          <w:bCs/>
          <w:lang w:val="el" w:eastAsia="el"/>
        </w:rPr>
        <w:t>21.3</w:t>
      </w:r>
      <w:r>
        <w:rPr>
          <w:lang w:val="el" w:eastAsia="el"/>
        </w:rPr>
        <w:t xml:space="preserve"> Τα γεγονότα της παραγράφου 21.2 καθώς και κάθε προσωρινή απαγόρευση λειτουργίας του Καταστήματος γνωστοποιούνται αμέσως στην Ε.Ε.Ε.Π. από τον Φορέα Εκμετάλλευσης και προκειμένου για Μικτούς Χώρους, είτε από τον Φορέα Εκμετάλλευσης είτε από όσους ασκούν την κύρια δραστηριότητα στους χώρους αυτούς.</w:t>
      </w:r>
    </w:p>
    <w:p>
      <w:pPr>
        <w:pStyle w:val="MainText"/>
        <w:spacing w:before="120" w:after="0"/>
        <w:rPr>
          <w:lang w:val="el" w:eastAsia="el"/>
        </w:rPr>
      </w:pPr>
      <w:r>
        <w:rPr>
          <w:b/>
          <w:bCs/>
          <w:lang w:val="el" w:eastAsia="el"/>
        </w:rPr>
        <w:t>21.4</w:t>
      </w:r>
      <w:r>
        <w:rPr>
          <w:lang w:val="el" w:eastAsia="el"/>
        </w:rPr>
        <w:t xml:space="preserve"> Πιστοποίηση Καταστημάτων τύπου Α’.</w:t>
      </w:r>
    </w:p>
    <w:p>
      <w:pPr>
        <w:pStyle w:val="MainText"/>
        <w:spacing w:before="120" w:after="0"/>
        <w:rPr>
          <w:lang w:val="el" w:eastAsia="el"/>
        </w:rPr>
      </w:pPr>
      <w:r>
        <w:rPr>
          <w:b/>
          <w:bCs/>
          <w:lang w:val="el" w:eastAsia="el"/>
        </w:rPr>
        <w:t>21.4.1</w:t>
      </w:r>
      <w:r>
        <w:rPr>
          <w:lang w:val="el" w:eastAsia="el"/>
        </w:rPr>
        <w:t xml:space="preserve"> Τα Καταστήματα διεξαγωγής αποκλειστικά Τεχνικών-Ψυχαγωγικών Παιγνίων, σε Αμιγείς Χώρους, εφοδιάζονται με Πιστοποίηση τύπου Α’.</w:t>
      </w:r>
    </w:p>
    <w:p>
      <w:pPr>
        <w:pStyle w:val="MainText"/>
        <w:spacing w:before="120" w:after="0"/>
        <w:rPr>
          <w:lang w:val="el" w:eastAsia="el"/>
        </w:rPr>
      </w:pPr>
      <w:r>
        <w:rPr>
          <w:b/>
          <w:bCs/>
          <w:lang w:val="el" w:eastAsia="el"/>
        </w:rPr>
        <w:t>21.4.2</w:t>
      </w:r>
      <w:r>
        <w:rPr>
          <w:lang w:val="el" w:eastAsia="el"/>
        </w:rPr>
        <w:t xml:space="preserve"> Ο χώρος εγκατάστασης των Παιγνιομηχανημάτων είναι νόμιμος, ελεγχόμενος, εποπτευόμενος και ασφαλής χώρος κύριας χρήσης, στον οποίο επιτρέπεται η εγκατάσταση και λειτουργία επιχείρησης Τεχνικών-Ψυχαγωγικών Παιγνίων.</w:t>
      </w:r>
    </w:p>
    <w:p>
      <w:pPr>
        <w:pStyle w:val="MainText"/>
        <w:spacing w:before="120" w:after="0"/>
        <w:rPr>
          <w:lang w:val="el" w:eastAsia="el"/>
        </w:rPr>
      </w:pPr>
      <w:r>
        <w:rPr>
          <w:b/>
          <w:bCs/>
          <w:lang w:val="el" w:eastAsia="el"/>
        </w:rPr>
        <w:t>21.4.3</w:t>
      </w:r>
      <w:r>
        <w:rPr>
          <w:lang w:val="el" w:eastAsia="el"/>
        </w:rPr>
        <w:t xml:space="preserve"> Το ελάχιστο καθαρό εμβαδόν εγκατάστασης των Πιστοποιημένων Παιγνιομηχανημάτων είναι τρία (3) τετραγωνικά μέτρα ανά Παιγνιομηχάνημα.</w:t>
      </w:r>
    </w:p>
    <w:p>
      <w:pPr>
        <w:pStyle w:val="MainText"/>
        <w:spacing w:before="120" w:after="0"/>
        <w:rPr>
          <w:lang w:val="el" w:eastAsia="el"/>
        </w:rPr>
      </w:pPr>
      <w:r>
        <w:rPr>
          <w:b/>
          <w:bCs/>
          <w:lang w:val="el" w:eastAsia="el"/>
        </w:rPr>
        <w:t>21.5</w:t>
      </w:r>
      <w:r>
        <w:rPr>
          <w:lang w:val="el" w:eastAsia="el"/>
        </w:rPr>
        <w:t xml:space="preserve"> Πιστοποίηση Καταστημάτων τύπου Γ`.</w:t>
      </w:r>
    </w:p>
    <w:p>
      <w:pPr>
        <w:pStyle w:val="MainText"/>
        <w:spacing w:before="120" w:after="0"/>
        <w:rPr>
          <w:lang w:val="el" w:eastAsia="el"/>
        </w:rPr>
      </w:pPr>
      <w:r>
        <w:rPr>
          <w:b/>
          <w:bCs/>
          <w:lang w:val="el" w:eastAsia="el"/>
        </w:rPr>
        <w:t>21.5.1</w:t>
      </w:r>
      <w:r>
        <w:rPr>
          <w:lang w:val="el" w:eastAsia="el"/>
        </w:rPr>
        <w:t xml:space="preserve"> Τα Καταστήματα διεξαγωγής αποκλειστικά Ηλεκτρονικών ΤεχνικώνΨυχαγωγικών Παιγνίων, σε Μικτούς Χώρους, εφοδιάζονται με Πιστοποίηση τύπου Γ’.</w:t>
      </w:r>
    </w:p>
    <w:p>
      <w:pPr>
        <w:pStyle w:val="MainText"/>
        <w:spacing w:before="120" w:after="0"/>
        <w:rPr>
          <w:lang w:val="el" w:eastAsia="el"/>
        </w:rPr>
      </w:pPr>
      <w:r>
        <w:rPr>
          <w:b/>
          <w:bCs/>
          <w:lang w:val="el" w:eastAsia="el"/>
        </w:rPr>
        <w:t>21.5.2</w:t>
      </w:r>
      <w:r>
        <w:rPr>
          <w:lang w:val="el" w:eastAsia="el"/>
        </w:rPr>
        <w:t xml:space="preserve"> Ο χώρος εγκατάστασης των Παιγνιομηχανημάτων είναι νόμιμος, ελεγχόμενος, εποπτευόμενος και ασφαλής χώρος κύριας χρήσης, στον οποίο επιτρέπεται η εγκατάσταση και λειτουργία επιχείρησης Ηλεκτρονικών Τεχνικών-Ψυχαγωγικών Παιγνίων.</w:t>
      </w:r>
    </w:p>
    <w:p>
      <w:pPr>
        <w:pStyle w:val="MainText"/>
        <w:spacing w:before="120" w:after="0"/>
        <w:rPr>
          <w:lang w:val="el" w:eastAsia="el"/>
        </w:rPr>
      </w:pPr>
      <w:r>
        <w:rPr>
          <w:b/>
          <w:bCs/>
          <w:lang w:val="el" w:eastAsia="el"/>
        </w:rPr>
        <w:t>21.5.3</w:t>
      </w:r>
      <w:r>
        <w:rPr>
          <w:lang w:val="el" w:eastAsia="el"/>
        </w:rPr>
        <w:t xml:space="preserve"> Το ελάχιστο καθαρό εμβαδόν εγκατάστασης των Πιστοποιημένων Παιγνιομηχανημάτων είναι τρία (3) τετραγωνικά μέτρα ανά Παιγνιομηχάνημα. Ο χώρος εγκατάστασης των Πιστοποιημένων Παιγνιομηχανημάτων, που πιστοποιείται για αυτόν τον σκοπό, δεν επιτρέπεται να διατίθεται για άλλη χρήση.</w:t>
      </w:r>
    </w:p>
    <w:p>
      <w:pPr>
        <w:spacing w:before="240" w:after="240"/>
        <w:rPr>
          <w:lang w:val="el" w:eastAsia="el"/>
        </w:rPr>
      </w:pPr>
      <w:r>
        <w:rPr>
          <w:lang w:val="el" w:eastAsia="el"/>
        </w:rPr>
        <w:t>Το συνολικό καθαρό εμβαδόν του χώρου εγκατάστασης των Πιστοποιημένων Παιγνιομηχανημάτων δεν υπόκειται σε περιορισμό, σε σχέση με το συνολικό καθαρό εμβαδόν του καταστήματος, υπό την προϋπόθεση ότι, σε κάθε περίπτωση, από τα προσκομιζόμενα δικαιολογητικά, δεν προκύπτει εμφανής, από τα πράγματα, αλλαγή της κύριας δραστηριότητας.</w:t>
      </w:r>
    </w:p>
    <w:p>
      <w:pPr>
        <w:pStyle w:val="MainText"/>
        <w:spacing w:before="120" w:after="0"/>
        <w:rPr>
          <w:lang w:val="el" w:eastAsia="el"/>
        </w:rPr>
      </w:pPr>
      <w:r>
        <w:rPr>
          <w:b/>
          <w:bCs/>
          <w:lang w:val="el" w:eastAsia="el"/>
        </w:rPr>
        <w:t>21.5.5</w:t>
      </w:r>
      <w:r>
        <w:rPr>
          <w:lang w:val="el" w:eastAsia="el"/>
        </w:rPr>
        <w:t xml:space="preserve"> Σε περίπτωση που για τη νόμιμη άσκηση της κύριας δραστηριότητας απαιτείται ελάχιστο εμβαδόν χώρου, το εμβαδόν του χώρου εγκατάστασης των Πιστοποιημένων Παιγνιομηχανημάτων δεν προσμετράται σε αυτό.</w:t>
      </w:r>
    </w:p>
    <w:p>
      <w:pPr>
        <w:pStyle w:val="MainText"/>
        <w:spacing w:before="120" w:after="0"/>
        <w:rPr>
          <w:lang w:val="el" w:eastAsia="el"/>
        </w:rPr>
      </w:pPr>
      <w:r>
        <w:rPr>
          <w:b/>
          <w:bCs/>
          <w:lang w:val="el" w:eastAsia="el"/>
        </w:rPr>
        <w:t>21.6</w:t>
      </w:r>
      <w:r>
        <w:rPr>
          <w:lang w:val="el" w:eastAsia="el"/>
        </w:rPr>
        <w:t xml:space="preserve"> Πιστοποίηση Καταστημάτων τύπου Δ’ θαλασσοπλοούντων πλοίων.</w:t>
      </w:r>
    </w:p>
    <w:p>
      <w:pPr>
        <w:pStyle w:val="MainText"/>
        <w:spacing w:before="120" w:after="0"/>
        <w:rPr>
          <w:lang w:val="el" w:eastAsia="el"/>
        </w:rPr>
      </w:pPr>
      <w:r>
        <w:rPr>
          <w:b/>
          <w:bCs/>
          <w:lang w:val="el" w:eastAsia="el"/>
        </w:rPr>
        <w:t>21.6.1</w:t>
      </w:r>
      <w:r>
        <w:rPr>
          <w:lang w:val="el" w:eastAsia="el"/>
        </w:rPr>
        <w:t xml:space="preserve"> Για τους σκοπούς του Κανονισμού, κάθε σαλόνι του πλοίου θεωρείται αυτοτελής Μικτός Χώρος, υπό την προϋπόθεση ότι, τόσο το πλοίο όσο και οι δραστηριότητες που ασκούνται στους επιμέρους χώρους μέσα στους οποίους εγκαθίστανται Πιστοποιημένα Παιγνιομηχανήματα, φέρουν όλες τις προβλεπόμενες από τις κείμενες διατάξεις άδειες.</w:t>
      </w:r>
    </w:p>
    <w:p>
      <w:pPr>
        <w:pStyle w:val="MainText"/>
        <w:spacing w:before="120" w:after="0"/>
        <w:rPr>
          <w:lang w:val="el" w:eastAsia="el"/>
        </w:rPr>
      </w:pPr>
      <w:r>
        <w:rPr>
          <w:b/>
          <w:bCs/>
          <w:lang w:val="el" w:eastAsia="el"/>
        </w:rPr>
        <w:t>21.6.2</w:t>
      </w:r>
      <w:r>
        <w:rPr>
          <w:lang w:val="el" w:eastAsia="el"/>
        </w:rPr>
        <w:t xml:space="preserve"> Ο χώρος εγκατάστασης των Πιστοποιημένων Παιγνιομηχανημάτων πρέπει να βρίσκεται στο επίπεδο (deck) που βρίσκεται το αντίστοιχο σαλόνι και να επικοινωνεί άμεσα με αυτό, ώστε η επιτήρησή του από τον Υπεύθυνο Εκμετάλλευσης Καταστήματος να είναι απρόσκοπτη.</w:t>
      </w:r>
    </w:p>
    <w:p>
      <w:pPr>
        <w:pStyle w:val="MainText"/>
        <w:spacing w:before="120" w:after="0"/>
        <w:rPr>
          <w:lang w:val="el" w:eastAsia="el"/>
        </w:rPr>
      </w:pPr>
      <w:r>
        <w:rPr>
          <w:b/>
          <w:bCs/>
          <w:lang w:val="el" w:eastAsia="el"/>
        </w:rPr>
        <w:t>21.6.3</w:t>
      </w:r>
      <w:r>
        <w:rPr>
          <w:lang w:val="el" w:eastAsia="el"/>
        </w:rPr>
        <w:t xml:space="preserve"> Στα θαλασσοπλοούντα πλοία επιτρέπεται να δημιουργηθούν και Αμιγείς Χώροι διεξαγωγής Τεχνικών-Ψυχαγωγικών Παιγνίων, σύμφωνα με τις προδιαγραφές των Καταστημάτων τύπου 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ΣΗΜΑΝΣΗ ΚΑΤΑΣΤΗΜΑΤΩΝ</w:t>
      </w:r>
    </w:p>
    <w:p>
      <w:pPr>
        <w:pStyle w:val="MainText"/>
        <w:spacing w:before="120" w:after="0"/>
        <w:rPr>
          <w:lang w:val="el" w:eastAsia="el"/>
        </w:rPr>
      </w:pPr>
      <w:r>
        <w:rPr>
          <w:b/>
          <w:bCs/>
          <w:lang w:val="el" w:eastAsia="el"/>
        </w:rPr>
        <w:t>22.1</w:t>
      </w:r>
      <w:r>
        <w:rPr>
          <w:lang w:val="el" w:eastAsia="el"/>
        </w:rPr>
        <w:t xml:space="preserve"> Σε κάθε Πιστοποιημένο Κατάστημα τοποθετείται σε εμφανές σημείο στην είσοδο του καταστήματος σήμα Πιστοποίησης νόμιμης λειτουργίας με τον αριθμό και τον τύπο Πιστοποίησης του Καταστήματος, με τη μορφή, τα χαρακτηριστικά και το περιεχόμενο που καθορίζει η Ε.Ε.Ε.Π.. Το παραπάνω σήμα εκδίδεται από την Ε.Ε.Ε.Π. και παραμένει στην κυριότητά της. Αφαίρεση ή αλλοίωση του σήματος, η οποία δεν γνωστοποιείται στην Ε.Ε.Ε.Π. και δεν συνοδεύεται από αιτιολογημένη αίτηση επανέκδοσης του Φορέα Εκμετάλλευσης και προκειμένου για Μικτούς Χώρους, είτε του Φορέα Εκμετάλλευσης είτε όσων ασκούν την κύρια δραστηριότητα στο κατάστημα, επιφέρει την αυτοδίκαιη ανάκληση της Πιστοποίησης του Καταστήματος και τη διαγραφή του από το Μητρώο του άρθρου 7.</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ΔΙΑΔΙΚΑΣΙΑ ΠΙΣΤΟΠΟΙΗΣΗΣ ΚΑΤΑΣΤΗΜΑΤΩΝ</w:t>
      </w:r>
    </w:p>
    <w:p>
      <w:pPr>
        <w:pStyle w:val="MainText"/>
        <w:spacing w:before="120" w:after="0"/>
        <w:rPr>
          <w:lang w:val="el" w:eastAsia="el"/>
        </w:rPr>
      </w:pPr>
      <w:r>
        <w:rPr>
          <w:b/>
          <w:bCs/>
          <w:lang w:val="el" w:eastAsia="el"/>
        </w:rPr>
        <w:t>23.1</w:t>
      </w:r>
      <w:r>
        <w:rPr>
          <w:lang w:val="el" w:eastAsia="el"/>
        </w:rPr>
        <w:t xml:space="preserve"> Για την Πιστοποίηση ενός Καταστήματος διεξαγωγής Ηλεκτρονικών ΤεχνικώνΨυχαγωγικών Παιγνίων υποβάλλεται αίτηση από τον Φορέα Εκμετάλλευσης. Στην περίπτωση Μικτών Χώρων, η αίτηση υποβάλλεται είτε από τον Φορέα Εκμετάλλευσης είτε από το πρόσωπο που ασκεί την κύρια δραστηριότητα στους χώρους αυτούς.</w:t>
      </w:r>
    </w:p>
    <w:p>
      <w:pPr>
        <w:pStyle w:val="MainText"/>
        <w:spacing w:before="120" w:after="0"/>
        <w:rPr>
          <w:lang w:val="el" w:eastAsia="el"/>
        </w:rPr>
      </w:pPr>
      <w:r>
        <w:rPr>
          <w:b/>
          <w:bCs/>
          <w:lang w:val="el" w:eastAsia="el"/>
        </w:rPr>
        <w:t>23.2</w:t>
      </w:r>
      <w:r>
        <w:rPr>
          <w:lang w:val="el" w:eastAsia="el"/>
        </w:rPr>
        <w:t xml:space="preserve"> Η χορηγούμενη από την Ε.Ε.Ε.Π. Πιστοποίηση Καταστήματος ισχύει από την επομένη της έκδοσής της και για αόριστο χρόνο. Η Πιστοποίηση διατηρείται ισχυρή υπό την προϋπόθεση της καταβολής του προβλεπόμενου ετήσιου τέλους </w:t>
      </w:r>
    </w:p>
    <w:p>
      <w:pPr>
        <w:spacing w:before="240" w:after="240"/>
        <w:rPr>
          <w:lang w:val="el" w:eastAsia="el"/>
        </w:rPr>
      </w:pPr>
      <w:r>
        <w:rPr>
          <w:lang w:val="el" w:eastAsia="el"/>
        </w:rPr>
        <w:t>λειτουργίας Πιστοποιημένου Καταστήματος από τον υπόχρεο της παραγράφου 23.1, κάθε δώδεκα (12) μήνες από την ημερομηνία έναρξης της ισχύος της.</w:t>
      </w:r>
    </w:p>
    <w:p>
      <w:pPr>
        <w:pStyle w:val="MainText"/>
        <w:spacing w:before="120" w:after="0"/>
        <w:rPr>
          <w:lang w:val="el" w:eastAsia="el"/>
        </w:rPr>
      </w:pPr>
      <w:r>
        <w:rPr>
          <w:b/>
          <w:bCs/>
          <w:lang w:val="el" w:eastAsia="el"/>
        </w:rPr>
        <w:t>23.3</w:t>
      </w:r>
      <w:r>
        <w:rPr>
          <w:lang w:val="el" w:eastAsia="el"/>
        </w:rPr>
        <w:t xml:space="preserve"> Η αίτηση περιλαμβάνει:</w:t>
      </w:r>
    </w:p>
    <w:p>
      <w:pPr>
        <w:pStyle w:val="MainText"/>
        <w:spacing w:before="120" w:after="0"/>
        <w:rPr>
          <w:lang w:val="el" w:eastAsia="el"/>
        </w:rPr>
      </w:pPr>
      <w:r>
        <w:rPr>
          <w:b/>
          <w:bCs/>
          <w:lang w:val="el" w:eastAsia="el"/>
        </w:rPr>
        <w:t>23.3.1</w:t>
      </w:r>
      <w:r>
        <w:rPr>
          <w:lang w:val="el" w:eastAsia="el"/>
        </w:rPr>
        <w:t xml:space="preserve"> Προκειμένου για Αμιγείς χώρους</w:t>
      </w:r>
    </w:p>
    <w:p>
      <w:pPr>
        <w:pStyle w:val="StructureList1"/>
        <w:spacing w:before="120" w:after="0"/>
        <w:rPr>
          <w:lang w:val="el" w:eastAsia="el"/>
        </w:rPr>
      </w:pPr>
      <w:r>
        <w:rPr>
          <w:lang w:val="el" w:eastAsia="el"/>
        </w:rPr>
        <w:t>α)</w:t>
      </w:r>
      <w:r>
        <w:rPr>
          <w:lang w:val="en" w:eastAsia="en"/>
        </w:rPr>
        <w:tab/>
      </w:r>
      <w:r>
        <w:rPr>
          <w:lang w:val="el" w:eastAsia="el"/>
        </w:rPr>
        <w:t>τα στοιχεία του Φορέα Εκμετάλλευσης</w:t>
      </w:r>
    </w:p>
    <w:p>
      <w:pPr>
        <w:pStyle w:val="StructureList1"/>
        <w:spacing w:before="120" w:after="0"/>
        <w:rPr>
          <w:lang w:val="el" w:eastAsia="el"/>
        </w:rPr>
      </w:pPr>
      <w:r>
        <w:rPr>
          <w:lang w:val="el" w:eastAsia="el"/>
        </w:rPr>
        <w:t>β)</w:t>
      </w:r>
      <w:r>
        <w:rPr>
          <w:lang w:val="en" w:eastAsia="en"/>
        </w:rPr>
        <w:tab/>
      </w:r>
      <w:r>
        <w:rPr>
          <w:lang w:val="el" w:eastAsia="el"/>
        </w:rPr>
        <w:t>τα στοιχεία του Υπεύθυνου Εκμετάλλευσης Καταστήματος</w:t>
      </w:r>
    </w:p>
    <w:p>
      <w:pPr>
        <w:pStyle w:val="MainText"/>
        <w:spacing w:before="120" w:after="0"/>
        <w:rPr>
          <w:lang w:val="el" w:eastAsia="el"/>
        </w:rPr>
      </w:pPr>
      <w:r>
        <w:rPr>
          <w:b/>
          <w:bCs/>
          <w:lang w:val="el" w:eastAsia="el"/>
        </w:rPr>
        <w:t>23.3.2</w:t>
      </w:r>
      <w:r>
        <w:rPr>
          <w:lang w:val="el" w:eastAsia="el"/>
        </w:rPr>
        <w:t xml:space="preserve"> Προκειμένου για Μικτούς χώρους</w:t>
      </w:r>
    </w:p>
    <w:p>
      <w:pPr>
        <w:pStyle w:val="StructureList1"/>
        <w:spacing w:before="120" w:after="0"/>
        <w:rPr>
          <w:lang w:val="el" w:eastAsia="el"/>
        </w:rPr>
      </w:pPr>
      <w:r>
        <w:rPr>
          <w:lang w:val="el" w:eastAsia="el"/>
        </w:rPr>
        <w:t>α)</w:t>
      </w:r>
      <w:r>
        <w:rPr>
          <w:lang w:val="en" w:eastAsia="en"/>
        </w:rPr>
        <w:tab/>
      </w:r>
      <w:r>
        <w:rPr>
          <w:lang w:val="el" w:eastAsia="el"/>
        </w:rPr>
        <w:t>τα στοιχεία του προσώπου που ασκεί την κύρια δραστηριότητα στο Κατάστημα καθώς και τα στοιχεία του Φορέα Εκμετάλλευσης, εφόσον αυτός υπάρχει κατά την ημερομηνία υποβολής της αίτησης. Στην περίπτωση που συναφθεί συμφωνία με Φορέα Εκμετάλλευσης μετά την υποβολή της αίτησης, τα στοιχεία του γνωστοποιούνται άμεσα στην Ε.Ε.Ε.Π. με ευθύνη του αιτούντος.</w:t>
      </w:r>
    </w:p>
    <w:p>
      <w:pPr>
        <w:pStyle w:val="StructureList1"/>
        <w:spacing w:before="120" w:after="0"/>
        <w:rPr>
          <w:lang w:val="el" w:eastAsia="el"/>
        </w:rPr>
      </w:pPr>
      <w:r>
        <w:rPr>
          <w:lang w:val="el" w:eastAsia="el"/>
        </w:rPr>
        <w:t>β)</w:t>
      </w:r>
      <w:r>
        <w:rPr>
          <w:lang w:val="en" w:eastAsia="en"/>
        </w:rPr>
        <w:tab/>
      </w:r>
      <w:r>
        <w:rPr>
          <w:lang w:val="el" w:eastAsia="el"/>
        </w:rPr>
        <w:t>τα στοιχεία του Υπεύθυνου Εκμετάλλευσης Καταστήματος</w:t>
      </w:r>
    </w:p>
    <w:p>
      <w:pPr>
        <w:pStyle w:val="MainText"/>
        <w:spacing w:before="120" w:after="0"/>
        <w:rPr>
          <w:lang w:val="el" w:eastAsia="el"/>
        </w:rPr>
      </w:pPr>
      <w:r>
        <w:rPr>
          <w:b/>
          <w:bCs/>
          <w:lang w:val="el" w:eastAsia="el"/>
        </w:rPr>
        <w:t>23.4</w:t>
      </w:r>
      <w:r>
        <w:rPr>
          <w:lang w:val="el" w:eastAsia="el"/>
        </w:rPr>
        <w:t xml:space="preserve"> Η αίτηση συνοδεύεται από:</w:t>
      </w:r>
    </w:p>
    <w:p>
      <w:pPr>
        <w:pStyle w:val="MainText"/>
        <w:spacing w:before="120" w:after="0"/>
        <w:rPr>
          <w:lang w:val="el" w:eastAsia="el"/>
        </w:rPr>
      </w:pPr>
      <w:r>
        <w:rPr>
          <w:b/>
          <w:bCs/>
          <w:lang w:val="el" w:eastAsia="el"/>
        </w:rPr>
        <w:t>23.4.1</w:t>
      </w:r>
      <w:r>
        <w:rPr>
          <w:lang w:val="el" w:eastAsia="el"/>
        </w:rPr>
        <w:t xml:space="preserve"> Δήλωση του προσώπου ή του νόμιμου εκπροσώπου αυτού, θεωρημένη για το γνήσιο της υπογραφής του, ότι:</w:t>
      </w:r>
    </w:p>
    <w:p>
      <w:pPr>
        <w:pStyle w:val="StructureList1"/>
        <w:spacing w:before="120" w:after="0"/>
        <w:rPr>
          <w:lang w:val="el" w:eastAsia="el"/>
        </w:rPr>
      </w:pPr>
      <w:r>
        <w:rPr>
          <w:lang w:val="el" w:eastAsia="el"/>
        </w:rPr>
        <w:t>α)</w:t>
      </w:r>
      <w:r>
        <w:rPr>
          <w:lang w:val="en" w:eastAsia="en"/>
        </w:rPr>
        <w:tab/>
      </w:r>
      <w:r>
        <w:rPr>
          <w:lang w:val="el" w:eastAsia="el"/>
        </w:rPr>
        <w:t>όλα τα στοιχεία που περιλαμβάνονται στην αίτηση, καθώς και εκείνα που τη συνοδεύουν, είναι αληθή,</w:t>
      </w:r>
    </w:p>
    <w:p>
      <w:pPr>
        <w:pStyle w:val="StructureList1"/>
        <w:spacing w:before="120" w:after="0"/>
        <w:rPr>
          <w:lang w:val="el" w:eastAsia="el"/>
        </w:rPr>
      </w:pPr>
      <w:r>
        <w:rPr>
          <w:lang w:val="el" w:eastAsia="el"/>
        </w:rPr>
        <w:t>β)</w:t>
      </w:r>
      <w:r>
        <w:rPr>
          <w:lang w:val="en" w:eastAsia="en"/>
        </w:rPr>
        <w:tab/>
      </w:r>
      <w:r>
        <w:rPr>
          <w:lang w:val="el" w:eastAsia="el"/>
        </w:rPr>
        <w:t>σε περίπτωση Μικτών Χώρων, το εμβαδόν του χώρου εγκατάστασης των Πιστοποιημένων Παιγνιομηχανημάτων δεν συνυπολογίζεται στο ελάχιστο εμβαδόν των χώρων που προβλέπονται από τις προδιαγραφές νόμιμης άσκησης της κύριας δραστηριότητας του Καταστήματος.</w:t>
      </w:r>
    </w:p>
    <w:p>
      <w:pPr>
        <w:pStyle w:val="MainText"/>
        <w:spacing w:before="120" w:after="0"/>
        <w:rPr>
          <w:lang w:val="el" w:eastAsia="el"/>
        </w:rPr>
      </w:pPr>
      <w:r>
        <w:rPr>
          <w:b/>
          <w:bCs/>
          <w:lang w:val="el" w:eastAsia="el"/>
        </w:rPr>
        <w:t>23.4.2</w:t>
      </w:r>
      <w:r>
        <w:rPr>
          <w:lang w:val="el" w:eastAsia="el"/>
        </w:rPr>
        <w:t xml:space="preserve"> Ευκρινή φωτοαντίγραφα, σύμφωνα με τα προβλεπόμενα στην παράγραφο 2 του άρθρου 11 του ν. 2690/1999 (Α 45), όπως τροποποιήθηκε με την παράγραφο 2 του άρθρου 1 του ν. 4250/2014 (Α 74) και ισχύει, του αποδεικτικού κυριότητας ή μίσθωσης του Καταστήματος από τον Φορέα Εκμετάλλευσης. Εναλλακτικά, ιδιωτικό συμφωνητικό μεταξύ της επιχείρησης που ασκεί την κύρια δραστηριότητα στο Κατάστημα και του Φορέα Εκμετάλλευσης, σχετικά με την εγκατάσταση και λειτουργία σε αυτό Πιστοποιημένων Παιγνιομηχανημάτων.</w:t>
      </w:r>
    </w:p>
    <w:p>
      <w:pPr>
        <w:pStyle w:val="MainText"/>
        <w:spacing w:before="120" w:after="0"/>
        <w:rPr>
          <w:lang w:val="el" w:eastAsia="el"/>
        </w:rPr>
      </w:pPr>
      <w:r>
        <w:rPr>
          <w:b/>
          <w:bCs/>
          <w:lang w:val="el" w:eastAsia="el"/>
        </w:rPr>
        <w:t>23.4.3</w:t>
      </w:r>
      <w:r>
        <w:rPr>
          <w:lang w:val="el" w:eastAsia="el"/>
        </w:rPr>
        <w:t xml:space="preserve"> Αν πρόκειται για πολυκατοικία, υπεύθυνη δήλωση του διαχειριστή ότι, από τον ισχύοντα κανονισμό της, δεν απαγορεύεται η χρήση του προτεινόμενου χώρου ως Καταστήματος για τη διενέργεια Τεχνικών-Ψυχαγωγικών Παιγνίων. Στην περίπτωση που δεν μπορεί να προσκομιστεί η υπεύθυνη δήλωση, προσκομίζεται επικυρωμένο αντίγραφο του κανονισμού της πολυκατοικίας.</w:t>
      </w:r>
    </w:p>
    <w:p>
      <w:pPr>
        <w:pStyle w:val="MainText"/>
        <w:spacing w:before="120" w:after="0"/>
        <w:rPr>
          <w:lang w:val="el" w:eastAsia="el"/>
        </w:rPr>
      </w:pPr>
      <w:r>
        <w:rPr>
          <w:b/>
          <w:bCs/>
          <w:lang w:val="el" w:eastAsia="el"/>
        </w:rPr>
        <w:t>23.4.4</w:t>
      </w:r>
      <w:r>
        <w:rPr>
          <w:lang w:val="el" w:eastAsia="el"/>
        </w:rPr>
        <w:t xml:space="preserve"> Άδεια λειτουργίας σε ισχύ ή, όπου δεν προβλέπεται άδεια λειτουργίας, έγγραφο από το οποίο προκύπτει η νόμιμη άσκηση της κύριας δραστηριότητας. Στην περίπτωση που το Κατάστημα χωροθετείται εντός θαλασσοπλοούντων πλοίων, απαιτείται επιπλέον βεβαίωση εγγραφής του πλοίου στο νηολόγιο.</w:t>
      </w:r>
    </w:p>
    <w:p>
      <w:pPr>
        <w:pStyle w:val="MainText"/>
        <w:spacing w:before="120" w:after="0"/>
        <w:rPr>
          <w:lang w:val="el" w:eastAsia="el"/>
        </w:rPr>
      </w:pPr>
      <w:r>
        <w:rPr>
          <w:b/>
          <w:bCs/>
          <w:lang w:val="el" w:eastAsia="el"/>
        </w:rPr>
        <w:t>23.4.5</w:t>
      </w:r>
      <w:r>
        <w:rPr>
          <w:lang w:val="el" w:eastAsia="el"/>
        </w:rPr>
        <w:t xml:space="preserve"> Σχέδιο κάτοψης των εγκαταστάσεων, για τις οποίες υποβάλλεται η αίτηση, ως εξής:</w:t>
      </w:r>
    </w:p>
    <w:p>
      <w:pPr>
        <w:pStyle w:val="StructureList1"/>
        <w:spacing w:before="120" w:after="0"/>
        <w:rPr>
          <w:lang w:val="el" w:eastAsia="el"/>
        </w:rPr>
      </w:pPr>
      <w:r>
        <w:rPr>
          <w:lang w:val="el" w:eastAsia="el"/>
        </w:rPr>
        <w:t>α)</w:t>
      </w:r>
      <w:r>
        <w:rPr>
          <w:lang w:val="en" w:eastAsia="en"/>
        </w:rPr>
        <w:tab/>
      </w:r>
      <w:r>
        <w:rPr>
          <w:lang w:val="el" w:eastAsia="el"/>
        </w:rPr>
        <w:t>Εφόσον το Κατάστημα προβλέπεται να είναι εφοδιασμένο με άδεια λειτουργίας ή να έχει αναγγελθεί για τη νόμιμη άσκηση της κύριας δραστηριότητας, επικυρωμένο αντίγραφο του θεωρημένου από τον φορέα έκδοσης της άδειας σχεδίου κάτοψης, σε ευανάγνωστη κλίμακα ή, εφόσον το κατάστημα δεν προβλέπεται να είναι εφοδιασμένο με άδεια λειτουργίας, επικυρωμένο αντίγραφο του θεωρημένου από τον φορέα έκδοσης της οικοδομικής άδειας σχεδίου κάτοψης, σε ευανάγνωστη κλίμακα.</w:t>
      </w:r>
    </w:p>
    <w:p>
      <w:pPr>
        <w:pStyle w:val="StructureList1"/>
        <w:spacing w:before="120" w:after="0"/>
        <w:rPr>
          <w:lang w:val="el" w:eastAsia="el"/>
        </w:rPr>
      </w:pPr>
      <w:r>
        <w:rPr>
          <w:lang w:val="el" w:eastAsia="el"/>
        </w:rPr>
        <w:t>β)</w:t>
      </w:r>
      <w:r>
        <w:rPr>
          <w:lang w:val="en" w:eastAsia="en"/>
        </w:rPr>
        <w:tab/>
      </w:r>
      <w:r>
        <w:rPr>
          <w:lang w:val="el" w:eastAsia="el"/>
        </w:rPr>
        <w:t>Αντίστοιχο σχέδιο διπλωματούχου μηχανικού ή τεχνολόγου μηχανικού στο οποίο οριοθετείται με σαφήνεια ο χώρος εγκατάστασης και λειτουργίας των Πιστοποιημένων Παιγνιομηχανημάτων και ο προβλεπόμενος διακριτός χώρος για τους ανηλίκους, όπου απαιτείται από τον Κανονισμό, συνοδευόμενο από βεβαίωση από την οποία προκύπτει το συνολικό καθαρό εμβαδόν του καταστήματος και το συνολικό καθαρό εμβαδόν του χώρου εγκατάστασης και λειτουργίας των Πιστοποιημένων Παιγνιομηχανημάτων.</w:t>
      </w:r>
    </w:p>
    <w:p>
      <w:pPr>
        <w:pStyle w:val="MainText"/>
        <w:spacing w:before="120" w:after="0"/>
        <w:rPr>
          <w:lang w:val="el" w:eastAsia="el"/>
        </w:rPr>
      </w:pPr>
      <w:r>
        <w:rPr>
          <w:b/>
          <w:bCs/>
          <w:lang w:val="el" w:eastAsia="el"/>
        </w:rPr>
        <w:t>23.4.6</w:t>
      </w:r>
      <w:r>
        <w:rPr>
          <w:lang w:val="el" w:eastAsia="el"/>
        </w:rPr>
        <w:t xml:space="preserve"> Για το άτομο που ορίζεται ως Υπεύθυνος Εκμετάλλευσης Καταστήματος:</w:t>
      </w:r>
    </w:p>
    <w:p>
      <w:pPr>
        <w:pStyle w:val="StructureList1"/>
        <w:spacing w:before="120" w:after="0"/>
        <w:rPr>
          <w:lang w:val="el" w:eastAsia="el"/>
        </w:rPr>
      </w:pPr>
      <w:r>
        <w:rPr>
          <w:lang w:val="el" w:eastAsia="el"/>
        </w:rPr>
        <w:t>α)</w:t>
      </w:r>
      <w:r>
        <w:rPr>
          <w:lang w:val="en" w:eastAsia="en"/>
        </w:rPr>
        <w:tab/>
      </w:r>
      <w:r>
        <w:rPr>
          <w:lang w:val="el" w:eastAsia="el"/>
        </w:rPr>
        <w:t>Ευκρινή φωτοαντίγραφα, σύμφωνα με τα προβλεπόμενα στην παράγραφο 2 του άρθρου 11 του ν.2690/1999 (Α 45), όπως τροποποιήθηκε με την παράγραφο 2 του άρθρου 1 του ν.4250/2014 (Α 74) και ισχύει:</w:t>
      </w:r>
    </w:p>
    <w:p>
      <w:pPr>
        <w:pStyle w:val="StructureList1"/>
        <w:spacing w:before="120" w:after="0"/>
        <w:rPr>
          <w:lang w:val="el" w:eastAsia="el"/>
        </w:rPr>
      </w:pPr>
      <w:r>
        <w:rPr>
          <w:lang w:val="el" w:eastAsia="el"/>
        </w:rPr>
        <w:t>αα)</w:t>
      </w:r>
      <w:r>
        <w:rPr>
          <w:lang w:val="en" w:eastAsia="en"/>
        </w:rPr>
        <w:tab/>
      </w:r>
      <w:r>
        <w:rPr>
          <w:lang w:val="el" w:eastAsia="el"/>
        </w:rPr>
        <w:t>του δελτίου ταυτότητας ή του διαβατηρίου,</w:t>
      </w:r>
    </w:p>
    <w:p>
      <w:pPr>
        <w:pStyle w:val="StructureList1"/>
        <w:spacing w:before="120" w:after="0"/>
        <w:rPr>
          <w:lang w:val="el" w:eastAsia="el"/>
        </w:rPr>
      </w:pPr>
      <w:r>
        <w:rPr>
          <w:lang w:val="el" w:eastAsia="el"/>
        </w:rPr>
        <w:t>αβ)</w:t>
      </w:r>
      <w:r>
        <w:rPr>
          <w:lang w:val="en" w:eastAsia="en"/>
        </w:rPr>
        <w:tab/>
      </w:r>
      <w:r>
        <w:rPr>
          <w:lang w:val="el" w:eastAsia="el"/>
        </w:rPr>
        <w:t>αναγνωρισμένου τίτλου σπουδών, τουλάχιστον δευτεροβάθμιας εκπαίδευσης,</w:t>
      </w:r>
    </w:p>
    <w:p>
      <w:pPr>
        <w:pStyle w:val="StructureList1"/>
        <w:spacing w:before="120" w:after="0"/>
        <w:rPr>
          <w:lang w:val="el" w:eastAsia="el"/>
        </w:rPr>
      </w:pPr>
      <w:r>
        <w:rPr>
          <w:lang w:val="el" w:eastAsia="el"/>
        </w:rPr>
        <w:t>αγ)</w:t>
      </w:r>
      <w:r>
        <w:rPr>
          <w:lang w:val="en" w:eastAsia="en"/>
        </w:rPr>
        <w:tab/>
      </w:r>
      <w:r>
        <w:rPr>
          <w:lang w:val="el" w:eastAsia="el"/>
        </w:rPr>
        <w:t>πιστοποιητικού ελληνομάθειας επιπέδου τουλάχιστον Β2 που εκδίδεται σύμφωνα με το Π.Δ. 60/2010 (98 Α), εάν δεν έχει την ελληνική υπηκοότητα ή δεν έχει τίτλους σπουδών από ελληνικό σχολείο,</w:t>
      </w:r>
    </w:p>
    <w:p>
      <w:pPr>
        <w:pStyle w:val="StructureList1"/>
        <w:spacing w:before="120" w:after="0"/>
        <w:rPr>
          <w:lang w:val="el" w:eastAsia="el"/>
        </w:rPr>
      </w:pPr>
      <w:r>
        <w:rPr>
          <w:lang w:val="el" w:eastAsia="el"/>
        </w:rPr>
        <w:t>αδ)</w:t>
      </w:r>
      <w:r>
        <w:rPr>
          <w:lang w:val="en" w:eastAsia="en"/>
        </w:rPr>
        <w:tab/>
      </w:r>
      <w:r>
        <w:rPr>
          <w:lang w:val="el" w:eastAsia="el"/>
        </w:rPr>
        <w:t>βεβαίωση εγγραφής μόνιμης διαμονής σύμφωνα με το άρθρο 8 του Π.Δ. 106/2007 (Α 135) όπως ισχύει.</w:t>
      </w:r>
    </w:p>
    <w:p>
      <w:pPr>
        <w:pStyle w:val="StructureList1"/>
        <w:spacing w:before="120" w:after="0"/>
        <w:rPr>
          <w:lang w:val="el" w:eastAsia="el"/>
        </w:rPr>
      </w:pPr>
      <w:r>
        <w:rPr>
          <w:lang w:val="el" w:eastAsia="el"/>
        </w:rPr>
        <w:t>β)</w:t>
      </w:r>
      <w:r>
        <w:rPr>
          <w:lang w:val="en" w:eastAsia="en"/>
        </w:rPr>
        <w:tab/>
      </w:r>
      <w:r>
        <w:rPr>
          <w:lang w:val="el" w:eastAsia="el"/>
        </w:rPr>
        <w:t>Υπεύθυνη δήλωση, θεωρημένη για το γνήσιο της υπογραφής του, με την οποία δηλώνεται ότι:</w:t>
      </w:r>
    </w:p>
    <w:p>
      <w:pPr>
        <w:pStyle w:val="StructureList1"/>
        <w:spacing w:before="120" w:after="0"/>
        <w:rPr>
          <w:lang w:val="el" w:eastAsia="el"/>
        </w:rPr>
      </w:pPr>
      <w:r>
        <w:rPr>
          <w:lang w:val="el" w:eastAsia="el"/>
        </w:rPr>
        <w:t>βα)</w:t>
      </w:r>
      <w:r>
        <w:rPr>
          <w:lang w:val="en" w:eastAsia="en"/>
        </w:rPr>
        <w:tab/>
      </w:r>
      <w:r>
        <w:rPr>
          <w:lang w:val="el" w:eastAsia="el"/>
        </w:rPr>
        <w:t>έχει λάβει γνώση του Κανονισμού και της υποχρέωσής του να λειτουργεί το Κατάστημα σύμφωνα με τις διατάξεις του,</w:t>
      </w:r>
    </w:p>
    <w:p>
      <w:pPr>
        <w:pStyle w:val="StructureList1"/>
        <w:spacing w:before="120" w:after="0"/>
        <w:rPr>
          <w:lang w:val="el" w:eastAsia="el"/>
        </w:rPr>
      </w:pPr>
      <w:r>
        <w:rPr>
          <w:lang w:val="el" w:eastAsia="el"/>
        </w:rPr>
        <w:t>ββ)</w:t>
      </w:r>
      <w:r>
        <w:rPr>
          <w:lang w:val="en" w:eastAsia="en"/>
        </w:rPr>
        <w:tab/>
      </w:r>
      <w:r>
        <w:rPr>
          <w:lang w:val="el" w:eastAsia="el"/>
        </w:rPr>
        <w:t>έχει εκπληρώσει τις στρατιωτικές του υποχρεώσεις ή δεν υπέχει υποχρέωση στράτευσης ή έχει νόμιμα απαλλαγεί από αυτήν</w:t>
      </w:r>
      <w:r>
        <w:rPr>
          <w:i/>
          <w:iCs/>
          <w:lang w:val="el" w:eastAsia="el"/>
        </w:rPr>
        <w:t>,</w:t>
      </w:r>
    </w:p>
    <w:p>
      <w:pPr>
        <w:pStyle w:val="StructureList1"/>
        <w:spacing w:before="120" w:after="0"/>
        <w:rPr>
          <w:lang w:val="el" w:eastAsia="el"/>
        </w:rPr>
      </w:pPr>
      <w:r>
        <w:rPr>
          <w:lang w:val="el" w:eastAsia="el"/>
        </w:rPr>
        <w:t>βγ)</w:t>
      </w:r>
      <w:r>
        <w:rPr>
          <w:lang w:val="en" w:eastAsia="en"/>
        </w:rPr>
        <w:tab/>
      </w:r>
      <w:r>
        <w:rPr>
          <w:lang w:val="el" w:eastAsia="el"/>
        </w:rPr>
        <w:t>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φοροδιαφυγής</w:t>
      </w:r>
    </w:p>
    <w:p>
      <w:pPr>
        <w:pStyle w:val="MainText"/>
        <w:spacing w:before="120" w:after="0"/>
        <w:rPr>
          <w:lang w:val="el" w:eastAsia="el"/>
        </w:rPr>
      </w:pPr>
      <w:r>
        <w:rPr>
          <w:b/>
          <w:bCs/>
          <w:lang w:val="el" w:eastAsia="el"/>
        </w:rPr>
        <w:t>23.4.7</w:t>
      </w:r>
      <w:r>
        <w:rPr>
          <w:lang w:val="el" w:eastAsia="el"/>
        </w:rPr>
        <w:t xml:space="preserve"> Αποδεικτικό καταβολής του προβλεπόμενου παράβολου.</w:t>
      </w:r>
    </w:p>
    <w:p>
      <w:pPr>
        <w:pStyle w:val="MainText"/>
        <w:spacing w:before="120" w:after="0"/>
        <w:rPr>
          <w:lang w:val="el" w:eastAsia="el"/>
        </w:rPr>
      </w:pPr>
      <w:r>
        <w:rPr>
          <w:b/>
          <w:bCs/>
          <w:lang w:val="el" w:eastAsia="el"/>
        </w:rPr>
        <w:t>23.5</w:t>
      </w:r>
      <w:r>
        <w:rPr>
          <w:lang w:val="el" w:eastAsia="el"/>
        </w:rPr>
        <w:t xml:space="preserve"> Η Ε.Ε.Ε.Π. χορηγεί το σήμα του άρθρου 22, το οποίο παραμένει στην κυριότητά της. Το σήμα τοποθετείται στο Πιστοποιημένο Κατάστημα από εξουσιοδοτημένο από την Αρχή πρόσωπο με ευθύνη και έξοδα του κατόχου της </w:t>
      </w:r>
    </w:p>
    <w:p>
      <w:pPr>
        <w:spacing w:before="240" w:after="240"/>
        <w:rPr>
          <w:lang w:val="el" w:eastAsia="el"/>
        </w:rPr>
      </w:pPr>
      <w:r>
        <w:rPr>
          <w:lang w:val="el" w:eastAsia="el"/>
        </w:rPr>
        <w:t>Πιστοποίησης. Αφαίρεση ή αλλοίωση του σήματος, η οποία δεν γνωστοποιείται στην Ε.Ε.Ε.Π. και δεν συνοδεύεται από αιτιολογημένη αίτηση επανέκδοσης, επιφέρει την αυτοδίκαιη ανάκληση της Πιστοποίησης του Καταστήματος και τη διαγραφή του από το Μητρώο του άρθρου 7.</w:t>
      </w:r>
    </w:p>
    <w:p>
      <w:pPr>
        <w:pStyle w:val="MainText"/>
        <w:spacing w:before="120" w:after="0"/>
        <w:rPr>
          <w:lang w:val="el" w:eastAsia="el"/>
        </w:rPr>
      </w:pPr>
      <w:r>
        <w:rPr>
          <w:b/>
          <w:bCs/>
          <w:lang w:val="el" w:eastAsia="el"/>
        </w:rPr>
        <w:t>23.6</w:t>
      </w:r>
      <w:r>
        <w:rPr>
          <w:lang w:val="el" w:eastAsia="el"/>
        </w:rPr>
        <w:t xml:space="preserve"> Σε περίπτωση μεταβολής οποιουδήποτε από τα παραπάνω στοιχεία, που έχουν ληφθεί υπόψη για τη χορήγηση της Πιστοποίησης, υποβάλλεται αίτηση ανανέωσης των όρων της Πιστοποίησης Καταστήματος στην Ε.Ε.Ε.Π. Την αίτηση ανανέωσης συνοδεύουν στοιχεία τεκμηρίωσης των τυχόν μεταβολών που προέκυψαν και το προβλεπόμενο, κατά περίπτωση, παράβολο. Ελάσσονες μεταβολές που δεν επηρεάζουν την Πιστοποίηση, όπως ενδεικτικά η αλλαγή στη διεύθυνση κατοικίας του Υπευθύνου, στα τηλέφωνα επικοινωνίας κ.λπ., γνωστοποιούνται στην Ε.Ε.Ε.Π. με ευθύνη του κατόχου της Πιστοποίησης, εντός επτά (7) ημερών από την ημερομηνία που επήλθαν.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ΤΕΛΗ ΚΑΙ ΠΑΡΑΒΟΛΑ ΠΙΣΤΟΠΟΙΗΣΗΣ ΚΑΤΑΣΤΗΜΑΤΩΝ</w:t>
      </w:r>
    </w:p>
    <w:p>
      <w:pPr>
        <w:pStyle w:val="MainText"/>
        <w:spacing w:before="120" w:after="0"/>
        <w:rPr>
          <w:lang w:val="el" w:eastAsia="el"/>
        </w:rPr>
      </w:pPr>
      <w:r>
        <w:rPr>
          <w:b/>
          <w:bCs/>
          <w:lang w:val="el" w:eastAsia="el"/>
        </w:rPr>
        <w:t>24.1</w:t>
      </w:r>
      <w:r>
        <w:rPr>
          <w:lang w:val="el" w:eastAsia="el"/>
        </w:rPr>
        <w:t xml:space="preserve"> Για την Πιστοποίηση Καταστήματος καταβάλλονται:</w:t>
      </w:r>
    </w:p>
    <w:p>
      <w:pPr>
        <w:pStyle w:val="MainText"/>
        <w:spacing w:before="120" w:after="0"/>
        <w:rPr>
          <w:lang w:val="el" w:eastAsia="el"/>
        </w:rPr>
      </w:pPr>
      <w:r>
        <w:rPr>
          <w:b/>
          <w:bCs/>
          <w:lang w:val="el" w:eastAsia="el"/>
        </w:rPr>
        <w:t>24.1.1</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24.1.2</w:t>
      </w:r>
      <w:r>
        <w:rPr>
          <w:lang w:val="el" w:eastAsia="el"/>
        </w:rPr>
        <w:t xml:space="preserve"> Για τη χορήγηση Πιστοποίησης Καταστήματος προκαταβάλλεται εφάπαξ τέλος Πιστοποίησης Καταστήματος. Το εφάπαξ τέλος καταβάλλεται εντός τριών (3) εργασίμων ημερών από την επομένη της σχετικής ειδοποίησης της Ε.Ε.Ε.Π., με την οποία ο αιτών ενημερώνεται ότι η αίτησή του έχει, κατ’ αρχήν, ελεγχθεί και εγκριθεί. Μη εμπρόθεσμη καταβολή του εφάπαξ τέλους Πιστοποίησης συνεπάγεται μη χορήγηση της Πιστοποίησης.</w:t>
      </w:r>
    </w:p>
    <w:p>
      <w:pPr>
        <w:pStyle w:val="MainText"/>
        <w:spacing w:before="120" w:after="0"/>
        <w:rPr>
          <w:lang w:val="el" w:eastAsia="el"/>
        </w:rPr>
      </w:pPr>
      <w:r>
        <w:rPr>
          <w:b/>
          <w:bCs/>
          <w:lang w:val="el" w:eastAsia="el"/>
        </w:rPr>
        <w:t>24.1.3</w:t>
      </w:r>
      <w:r>
        <w:rPr>
          <w:lang w:val="el" w:eastAsia="el"/>
        </w:rPr>
        <w:t xml:space="preserve"> Για τη διατήρηση της Πιστοποίησης του Καταστήματος προκαταβάλλεται ετήσιο τέλος λειτουργίας Καταστήματος. Η καταβολή του ετήσιου τέλους λειτουργίας πραγματοποιείται με ευθύνη του Φορέα Εκμετάλλευσης. Προκειμένου για Μικτούς Χώρους, η καταβολή του ετήσιου τέλους λειτουργίας πραγματοποιείται με ευθύνη είτε του Φορέα Εκμετάλλευσης είτε αυτών που ασκούν την κύρια δραστηριότητα στο κατάστημα. Η καταβολή πραγματοποιείται το αργότερο μέχρι την ημερομηνία λήξης ενός έτους από την αρχική καταβολή του. Μη εμπρόθεσμη καταβολή του ετήσιου τέλους επιφέρει την αυτοδίκαιη άρση της Πιστοποίησης.</w:t>
      </w:r>
    </w:p>
    <w:p>
      <w:pPr>
        <w:pStyle w:val="MainText"/>
        <w:spacing w:before="120" w:after="0"/>
        <w:rPr>
          <w:lang w:val="el" w:eastAsia="el"/>
        </w:rPr>
      </w:pPr>
      <w:r>
        <w:rPr>
          <w:b/>
          <w:bCs/>
          <w:lang w:val="el" w:eastAsia="el"/>
        </w:rPr>
        <w:t>24.2</w:t>
      </w:r>
      <w:r>
        <w:rPr>
          <w:lang w:val="el" w:eastAsia="el"/>
        </w:rPr>
        <w:t xml:space="preserve"> Η διαδικασία καταβολής των προβλεπόμενων τελών και παραβόλων περιγράφεται στην παράγραφο 26.2 του Κανονισμού.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ΔΙΟΙΚΗΤΙΚΕΣ ΚΥΡΩΣΕΙΣ</w:t>
      </w:r>
    </w:p>
    <w:p>
      <w:pPr>
        <w:spacing w:before="240" w:after="240"/>
        <w:rPr>
          <w:lang w:val="el" w:eastAsia="el"/>
        </w:rPr>
      </w:pPr>
      <w:r>
        <w:rPr>
          <w:lang w:val="el" w:eastAsia="el"/>
        </w:rPr>
        <w:t>Στην περίπτωση παράβασης των διατάξεων του Κανονισμού, η Ε.Ε.Ε.Π. με απόφαση της επιβάλει τα διοικητικά πρόστιμα που προβλέπονται από τις κείμενες διατάξεις.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ΠΑΡΑΒΟΛΑ ΚΑΙ ΤΕΛΗ</w:t>
      </w:r>
    </w:p>
    <w:p>
      <w:pPr>
        <w:pStyle w:val="MainText"/>
        <w:spacing w:before="120" w:after="0"/>
        <w:rPr>
          <w:lang w:val="el" w:eastAsia="el"/>
        </w:rPr>
      </w:pPr>
      <w:r>
        <w:rPr>
          <w:b/>
          <w:bCs/>
          <w:lang w:val="el" w:eastAsia="el"/>
        </w:rPr>
        <w:t>26.1</w:t>
      </w:r>
      <w:r>
        <w:rPr>
          <w:lang w:val="el" w:eastAsia="el"/>
        </w:rPr>
        <w:t xml:space="preserve"> Τα ποσά των παραβόλων και τελών που αναφέρονται στην παρούσα απόφαση ορίζονται με οικείες κανονιστικές αποφάσεις που εκδίδονται σύμφωνα με τις διατάξεις του ν. 4002/2012 (Α 180), όπως ισχύει.</w:t>
      </w:r>
    </w:p>
    <w:p>
      <w:pPr>
        <w:pStyle w:val="MainText"/>
        <w:spacing w:before="120" w:after="0"/>
        <w:rPr>
          <w:lang w:val="el" w:eastAsia="el"/>
        </w:rPr>
      </w:pPr>
      <w:r>
        <w:rPr>
          <w:b/>
          <w:bCs/>
          <w:lang w:val="el" w:eastAsia="el"/>
        </w:rPr>
        <w:t>26.2</w:t>
      </w:r>
      <w:r>
        <w:rPr>
          <w:lang w:val="el" w:eastAsia="el"/>
        </w:rPr>
        <w:t xml:space="preserve"> Τα παράβολα και τέλη που προβλέπονται στον Κανονισμό καταβάλλονται σε τραπεζικό λογαριασμό που τηρεί η Ε.Ε.Ε.Π. για το σκοπό αυτό. Η σχετική κατάθεση συνιστά είσπραξη του αντίστοιχου παραβόλου ή τέλους, που αποδεικνύεται με το τραπεζικό έγγραφο της κατάθεσης, στο οποίο ρητά αναφέρεται ως αιτιολογία το είδος του παραβόλου ή τέλους, σύμφωνα με τον Κανονισμό, καθώς και τα πλήρη στοιχεία του υπόχρεου. Η Ε.Ε.Ε.Π., όταν ο υπόχρεος προσκομίσει το παραπάνω έγγραφο, εκδίδει και χορηγεί το αντίστοιχο παραστατικό είσπραξης.</w:t>
      </w:r>
    </w:p>
    <w:p>
      <w:pPr>
        <w:spacing w:before="240" w:after="240"/>
        <w:rPr>
          <w:lang w:val="el" w:eastAsia="el"/>
        </w:rPr>
      </w:pPr>
      <w:r>
        <w:rPr>
          <w:b/>
          <w:bCs/>
          <w:lang w:val="el" w:eastAsia="el"/>
        </w:rPr>
        <w:t>ΕΝΑΡΞΗ ΙΣΧΥΟΣ</w:t>
      </w:r>
    </w:p>
    <w:p>
      <w:pPr>
        <w:spacing w:before="240" w:after="240"/>
        <w:rPr>
          <w:lang w:val="el" w:eastAsia="el"/>
        </w:rPr>
      </w:pPr>
      <w:r>
        <w:rPr>
          <w:lang w:val="el" w:eastAsia="el"/>
        </w:rPr>
        <w:t>Η απόφαση αυτή τίθεται σε ισχύ την 1</w:t>
      </w:r>
      <w:r>
        <w:rPr>
          <w:sz w:val="30"/>
          <w:szCs w:val="30"/>
          <w:vertAlign w:val="superscript"/>
          <w:lang w:val="el" w:eastAsia="el"/>
        </w:rPr>
        <w:t>η</w:t>
      </w:r>
      <w:r>
        <w:rPr>
          <w:lang w:val="el" w:eastAsia="el"/>
        </w:rPr>
        <w:t xml:space="preserve"> Σεπτεμβρίου 2014.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Πρόεδρος</w:t>
      </w:r>
    </w:p>
    <w:p>
      <w:pPr>
        <w:spacing w:before="240" w:after="240"/>
        <w:rPr>
          <w:lang w:val="el" w:eastAsia="el"/>
        </w:rPr>
      </w:pPr>
      <w:r>
        <w:rPr>
          <w:lang w:val="el" w:eastAsia="el"/>
        </w:rPr>
        <w:t>ΕΥΓΕΝΙΟΣ ΓΙΑΝΝΑΚΟΠΟΥΛΟΣ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pen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