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ΦΕΚ Β’ 2005 23../ 07.2014</w:t>
      </w:r>
    </w:p>
    <w:p>
      <w:pPr>
        <w:pStyle w:val="PreambelText"/>
        <w:spacing w:before="240" w:after="240"/>
        <w:rPr>
          <w:lang w:val="el" w:eastAsia="el"/>
        </w:rPr>
      </w:pPr>
      <w:r>
        <w:rPr>
          <w:b/>
          <w:bCs/>
          <w:u w:val="single"/>
          <w:lang w:val="el" w:eastAsia="el"/>
        </w:rPr>
        <w:t>ΕΞ. ΕΠΕΙΓΟΝ</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 ΓΡΑΜΜΑΤΕΙΑ ΔΗΜΟΣΙΩΝ</w:t>
      </w:r>
    </w:p>
    <w:p>
      <w:pPr>
        <w:pStyle w:val="PreambelText"/>
        <w:spacing w:before="240" w:after="240"/>
        <w:rPr>
          <w:lang w:val="el" w:eastAsia="el"/>
        </w:rPr>
      </w:pPr>
      <w:r>
        <w:rPr>
          <w:lang w:val="el" w:eastAsia="el"/>
        </w:rPr>
        <w:t>ΕΣΟΔΩΝ</w:t>
      </w:r>
    </w:p>
    <w:p>
      <w:pPr>
        <w:pStyle w:val="PreambelText"/>
        <w:spacing w:before="240" w:after="240"/>
        <w:rPr>
          <w:lang w:val="el" w:eastAsia="el"/>
        </w:rPr>
      </w:pPr>
      <w:r>
        <w:rPr>
          <w:lang w:val="el" w:eastAsia="el"/>
        </w:rPr>
        <w:t>1 .ΓΕΝ. Δ/ΝΣΗ ΦΟΡΟΛΟΓΙΚΗΣ ΔΙΟΙΚΗΣΗΣ</w:t>
      </w:r>
    </w:p>
    <w:p>
      <w:pPr>
        <w:pStyle w:val="PreambelText"/>
        <w:spacing w:before="240" w:after="240"/>
        <w:rPr>
          <w:lang w:val="el" w:eastAsia="el"/>
        </w:rPr>
      </w:pPr>
      <w:r>
        <w:rPr>
          <w:lang w:val="el" w:eastAsia="el"/>
        </w:rPr>
        <w:t>Δ/ΝΣΗ ΦΟΡΟΛ. ΕΙΣΟΔ/ΤΟΣ (Δ12)</w:t>
      </w:r>
    </w:p>
    <w:p>
      <w:pPr>
        <w:pStyle w:val="Heading1"/>
        <w:spacing w:before="240" w:after="240"/>
        <w:rPr>
          <w:lang w:val="el" w:eastAsia="el"/>
        </w:rPr>
      </w:pPr>
      <w:r>
        <w:rPr>
          <w:lang w:val="el" w:eastAsia="el"/>
        </w:rPr>
        <w:t xml:space="preserve">ΤΜΗΜΑ : Α’ </w:t>
      </w:r>
    </w:p>
    <w:p>
      <w:pPr>
        <w:pStyle w:val="Heading1"/>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Πληροφορίες: Θαν.Σαφαρής – Β.Δασουράς</w:t>
      </w:r>
    </w:p>
    <w:p>
      <w:pPr>
        <w:spacing w:before="240" w:after="240"/>
        <w:rPr>
          <w:lang w:val="el" w:eastAsia="el"/>
        </w:rPr>
      </w:pPr>
      <w:r>
        <w:rPr>
          <w:lang w:val="el" w:eastAsia="el"/>
        </w:rPr>
        <w:t>Τηλέφωνο : 210 3375314</w:t>
      </w:r>
    </w:p>
    <w:p>
      <w:pPr>
        <w:spacing w:before="240" w:after="240"/>
        <w:rPr>
          <w:lang w:val="el" w:eastAsia="el"/>
        </w:rPr>
      </w:pPr>
      <w:r>
        <w:rPr>
          <w:lang w:val="el" w:eastAsia="el"/>
        </w:rPr>
        <w:t>FAX : 210 3375001</w:t>
      </w:r>
    </w:p>
    <w:p>
      <w:pPr>
        <w:spacing w:before="240" w:after="240"/>
        <w:rPr>
          <w:lang w:val="el" w:eastAsia="el"/>
        </w:rPr>
      </w:pPr>
      <w:r>
        <w:rPr>
          <w:lang w:val="el" w:eastAsia="el"/>
        </w:rPr>
        <w:t>2 . Δ/ΝΣΗ ΗΛΕΚΤΡΟΝΙΚΗΣ ΔΙΑΚΥΒΕΡΝΗΣΗΣ</w:t>
      </w:r>
    </w:p>
    <w:p>
      <w:pPr>
        <w:spacing w:before="240" w:after="240"/>
        <w:rPr>
          <w:lang w:val="el" w:eastAsia="el"/>
        </w:rPr>
      </w:pPr>
      <w:r>
        <w:rPr>
          <w:lang w:val="el" w:eastAsia="el"/>
        </w:rPr>
        <w:t>Ταχ. Δ/νση : Χανδρή 1 &amp; Θεσσαλονίκης 18346 Μοσχάτο</w:t>
      </w:r>
    </w:p>
    <w:p>
      <w:pPr>
        <w:spacing w:before="240" w:after="240"/>
        <w:rPr>
          <w:lang w:val="el" w:eastAsia="el"/>
        </w:rPr>
      </w:pPr>
      <w:r>
        <w:rPr>
          <w:lang w:val="el" w:eastAsia="el"/>
        </w:rPr>
        <w:t>Αθήνα, 8 Ιουλίου 2014</w:t>
      </w:r>
    </w:p>
    <w:p>
      <w:pPr>
        <w:spacing w:before="240" w:after="240"/>
        <w:rPr>
          <w:lang w:val="el" w:eastAsia="el"/>
        </w:rPr>
      </w:pPr>
      <w:r>
        <w:rPr>
          <w:b/>
          <w:bCs/>
          <w:lang w:val="el" w:eastAsia="el"/>
        </w:rPr>
        <w:t>ΠΟΛ.: 1173</w:t>
      </w:r>
    </w:p>
    <w:p>
      <w:pPr>
        <w:spacing w:before="240" w:after="240"/>
        <w:rPr>
          <w:lang w:val="el" w:eastAsia="el"/>
        </w:rPr>
      </w:pPr>
      <w:r>
        <w:rPr>
          <w:lang w:val="el" w:eastAsia="el"/>
        </w:rPr>
        <w:t>ΠΡΟΣ:ΑΠΟΔΕΚΤΕΣ Π.Δ</w:t>
      </w:r>
    </w:p>
    <w:p>
      <w:pPr>
        <w:spacing w:before="240" w:after="240"/>
        <w:rPr>
          <w:lang w:val="el" w:eastAsia="el"/>
        </w:rPr>
      </w:pPr>
      <w:r>
        <w:rPr>
          <w:b/>
          <w:bCs/>
          <w:lang w:val="el" w:eastAsia="el"/>
        </w:rPr>
        <w:t>ΘΕΜΑ: Υποβολή εκπρόθεσμων συμπληρωματικών - τροποποιητικών δηλώσεων φορολογίας εισοδήματος οικονομικού έτους 2014 με τη χρήση ηλεκτρονικής μεθόδου επικοινωνίας μέσω διαδικτύου.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υποπαραγράφου Ε2 της παραγρ. Ε του άρθρου πρώτου του ν. 4093/2012 περί σύστασης θέσης Γενικού Γραμματέα Δημοσίων Εσόδων (ΦΕΚ Α΄ 222) όπως ισχύει.</w:t>
      </w:r>
    </w:p>
    <w:p>
      <w:pPr>
        <w:spacing w:before="240" w:after="240"/>
        <w:rPr>
          <w:lang w:val="el" w:eastAsia="el"/>
        </w:rPr>
      </w:pPr>
      <w:r>
        <w:rPr>
          <w:lang w:val="el" w:eastAsia="el"/>
        </w:rPr>
        <w:t>2. Την αριθμ. 20/25-6-2014 (Υ.Ο.Δ.Δ. 360) Πράξη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3. Τις διατάξεις της αριθμ. Δ6Α 1015213 ΕΞ2013/28.1.2013(ΦΕΚ Β΄ 130 και 372) απόφαση του Υπουργού Οικονομικών και του Υφυπουργού Οικονομικών περί «Μεταβίβασης αρμοδιοτήτων στον Γενικό Γραμματέα της Γενικής Γραμματείας Δημοσίων Εσόδων του Υπουργείου Οικονομικών», όπως αυτή συμπληρώθηκε με την αριθμ. Δ6Α 1196756 ΕΞ 2013/23.12.2013(ΦΕΚ 3317 Β΄) απόφαση του Υπουργού Οικονομικών και του Υφυπουργού Οικονομικών.</w:t>
      </w:r>
    </w:p>
    <w:p>
      <w:pPr>
        <w:spacing w:before="240" w:after="240"/>
        <w:rPr>
          <w:lang w:val="el" w:eastAsia="el"/>
        </w:rPr>
      </w:pPr>
      <w:r>
        <w:rPr>
          <w:lang w:val="el" w:eastAsia="el"/>
        </w:rPr>
        <w:t>4. Τις διατάξεις της παρ. 5 του άρθρου 22 του ν. 2020/1992 (ΦΕΚ 34Α’) με τις οποίες παρέχεται εξουσιοδότηση στον Υπουργό Οικονομίας και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5. Τις διατάξεις του άρθρου 1 του π.δ. 185/2009 (ΦΕΚ 213 Α΄) περί ανασύστασης του Υπουργείου Οικονομικών κ’ του π.δ. 189/2009 (ΦΕΚ 221 Α΄), περί καθορισμού κ’ ανακατανομής αρμοδιοτήτων των Υπουργείων.</w:t>
      </w:r>
    </w:p>
    <w:p>
      <w:pPr>
        <w:spacing w:before="240" w:after="240"/>
        <w:rPr>
          <w:lang w:val="el" w:eastAsia="el"/>
        </w:rPr>
      </w:pPr>
      <w:r>
        <w:rPr>
          <w:lang w:val="el" w:eastAsia="el"/>
        </w:rPr>
        <w:t>6. Τις διατάξεις των άρθρων 18, 37, 41, 53, 54, 55, 57, 58, και 66 του ν. 4174/2013 ( ΦΕΚ 170 Α΄).</w:t>
      </w:r>
    </w:p>
    <w:p>
      <w:pPr>
        <w:spacing w:before="240" w:after="240"/>
        <w:rPr>
          <w:lang w:val="el" w:eastAsia="el"/>
        </w:rPr>
      </w:pPr>
      <w:r>
        <w:rPr>
          <w:lang w:val="el" w:eastAsia="el"/>
        </w:rPr>
        <w:t>7.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 στα πλαίσια απλοποίησης των φορολογικών διαδικασιών και των διαμορφωθεισών νέων συνθηκών, στον τομέα οργάνωσης των φορολογικών υπηρεσιών.</w:t>
      </w:r>
    </w:p>
    <w:p>
      <w:pPr>
        <w:spacing w:before="240" w:after="240"/>
        <w:rPr>
          <w:lang w:val="el" w:eastAsia="el"/>
        </w:rPr>
      </w:pPr>
      <w:r>
        <w:rPr>
          <w:lang w:val="el" w:eastAsia="el"/>
        </w:rPr>
        <w:t>8. Το γεγονός ότι με την ηλεκτρονική υποβολή των φορολογικών δηλώσεων επιτυγχάνεται η άμεση εκκαθάρισή τους.</w:t>
      </w:r>
    </w:p>
    <w:p>
      <w:pPr>
        <w:spacing w:before="240" w:after="240"/>
        <w:rPr>
          <w:lang w:val="el" w:eastAsia="el"/>
        </w:rPr>
      </w:pPr>
      <w:r>
        <w:rPr>
          <w:lang w:val="el" w:eastAsia="el"/>
        </w:rPr>
        <w:t>9. Την με αριθμό 1011563/264/Α0012/5.2.2003 διαταγή μας, σχετικά με την υποβολή δηλώσεων φορολογίας εισοδήματος φυσικών προσώπων μέσω λογιστών.</w:t>
      </w:r>
    </w:p>
    <w:p>
      <w:pPr>
        <w:spacing w:before="240" w:after="240"/>
        <w:rPr>
          <w:lang w:val="el" w:eastAsia="el"/>
        </w:rPr>
      </w:pPr>
      <w:r>
        <w:rPr>
          <w:lang w:val="el" w:eastAsia="el"/>
        </w:rPr>
        <w:t>10. Την Υπουργική Απόφαση ΠΟΛ.1008/2011 (ΦΕΚ Β΄136/09-02-2011), που αφορά τον καθορισμό ορίων ακαθαρίστων εσόδων επιχειρήσεων και ελευθέρων επαγγελματιών, πάνω από τα οποία υφίσταται υποχρέωση υπογραφής των δηλώσεων από λογιστή φοροτεχνικό.</w:t>
      </w:r>
    </w:p>
    <w:p>
      <w:pPr>
        <w:spacing w:before="240" w:after="240"/>
        <w:rPr>
          <w:lang w:val="el" w:eastAsia="el"/>
        </w:rPr>
      </w:pPr>
      <w:r>
        <w:rPr>
          <w:lang w:val="el" w:eastAsia="el"/>
        </w:rPr>
        <w:t>11. Τις διατάξεις του άρθρου 61 και των παραγράφων 1, 4 και 6 του άρθρου 62 ν.2238/1994, ΦΕΚ 151 Α’.</w:t>
      </w:r>
    </w:p>
    <w:p>
      <w:pPr>
        <w:spacing w:before="240" w:after="240"/>
        <w:rPr>
          <w:lang w:val="el" w:eastAsia="el"/>
        </w:rPr>
      </w:pPr>
      <w:r>
        <w:rPr>
          <w:lang w:val="el" w:eastAsia="el"/>
        </w:rPr>
        <w:t>12. Τις διατάξεις του άρθρου 9 του ν.2238/1994 (ΦΕΚ 151 Α΄), όπως ισχύει ύστερα από την τροποποίησή του από το άρθρο 1 του ν. 4110/2013 (ΦΕΚ 17 Α).</w:t>
      </w:r>
    </w:p>
    <w:p>
      <w:pPr>
        <w:spacing w:before="240" w:after="240"/>
        <w:rPr>
          <w:lang w:val="el" w:eastAsia="el"/>
        </w:rPr>
      </w:pPr>
      <w:r>
        <w:rPr>
          <w:lang w:val="el" w:eastAsia="el"/>
        </w:rPr>
        <w:t>13. Ότι οι διατάξεις του ν. 2238/1994 ισχύουν για εισοδήματα που αποκτώνται και για δαπάνες που πραγματοποιούνται έως και τις 31.12. 2013 και οι διατάξεις των παραγρ. 1 και 6 του άρθρου 62 του ν.2238/1994, που εξουσιοδοτούσαν τον Υπουργό Οικονομικών για έκδοση απόφασης που καθορίζει τον τύπο και περιεχόμενο της δήλωσης φορολογίας εισοδήματος, τα δικαιολογητικά ή άλλα στοιχεία κτλ , έπαψαν να ισχύουν μετά την 31.12.2013.</w:t>
      </w:r>
    </w:p>
    <w:p>
      <w:pPr>
        <w:spacing w:before="240" w:after="240"/>
        <w:rPr>
          <w:lang w:val="el" w:eastAsia="el"/>
        </w:rPr>
      </w:pPr>
      <w:r>
        <w:rPr>
          <w:lang w:val="el" w:eastAsia="el"/>
        </w:rPr>
        <w:t>14. Τις α) Απόφαση Γ.Γ.Δ.Ε. ΠΟΛ.: 1146/19.5.2014 (ΦΕΚ Β’ 1369/2014) και β) Απόφαση Γ.Γ.Δ.Ε. ΠΟΛ.:1169/30.6.2014 (ΦΕΚ Β’ 1780/2014).</w:t>
      </w:r>
    </w:p>
    <w:p>
      <w:pPr>
        <w:spacing w:before="240" w:after="240"/>
        <w:rPr>
          <w:lang w:val="el" w:eastAsia="el"/>
        </w:rPr>
      </w:pPr>
      <w:r>
        <w:rPr>
          <w:lang w:val="el" w:eastAsia="el"/>
        </w:rPr>
        <w:t>15. To γεγονός ότι η εφαρμογή στο taxisnet της υποβολής συμπληρωματικών- τροποποιητικών δηλώσεων λειτουργεί από 7/7/2014</w:t>
      </w:r>
    </w:p>
    <w:p>
      <w:pPr>
        <w:spacing w:before="240" w:after="240"/>
        <w:rPr>
          <w:lang w:val="el" w:eastAsia="el"/>
        </w:rPr>
      </w:pPr>
      <w:r>
        <w:rPr>
          <w:lang w:val="el" w:eastAsia="el"/>
        </w:rPr>
        <w:t>16.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 Ο ΦΑΣ Ι ΖΟΥΜ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εκπρόθεσμων συμπληρωματικών-τροποποιητικών δηλώσεωνφορολογίας εισοδήματος φυσικών προσώπων οικον. έτους 2014.</w:t>
      </w:r>
    </w:p>
    <w:p>
      <w:pPr>
        <w:spacing w:before="240" w:after="240"/>
        <w:rPr>
          <w:lang w:val="el" w:eastAsia="el"/>
        </w:rPr>
      </w:pPr>
      <w:r>
        <w:rPr>
          <w:lang w:val="el" w:eastAsia="el"/>
        </w:rPr>
        <w:t>Οι εκπρόθεσμες συμπληρωματικές – τροποποιητικές δηλώσεις φορολογίας εισοδήματος φυσικών προσώπων οικονομικού έτους 2014, υποβάλλονται ηλεκτρονικά μέσω διαδικτύου, εφόσον οι αρχικές τους δηλώσεις έχουν υποβληθεί και εκκαθαριστεί ηλεκτρονικά μέσω διαδικτύου. Σε κάθε άλλη περίπτωση θα υποβάλλονται στις Δ.Ο.Υ..</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lang w:val="el" w:eastAsia="el"/>
        </w:rPr>
        <w:t>2. Αποδέκτες Πίνακα Β΄(πλην Κτηματικών Υπηρεσιών)</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(πλην Τελωνειακών Υπηρεσιών, Υπηρεσιών ΓΛΚ και ΓΧΚ).</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Περιφερειακές Δ/νσεις ΣΔΟΕ</w:t>
      </w:r>
    </w:p>
    <w:p>
      <w:pPr>
        <w:spacing w:before="240" w:after="240"/>
        <w:rPr>
          <w:lang w:val="el" w:eastAsia="el"/>
        </w:rPr>
      </w:pPr>
      <w:r>
        <w:rPr>
          <w:lang w:val="el" w:eastAsia="el"/>
        </w:rPr>
        <w:t>4. Μονάδα Εσωτερικού Ελέγχου</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Αποδέκτες πινάκων Ι΄, ΙΒ΄, ΙΓ΄, ΙΣΤ΄, ΙΖ΄, ΙΗ΄, ΚΒ΄, και ΚΓ΄</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Αναπληρωτή Υπουργού</w:t>
      </w:r>
    </w:p>
    <w:p>
      <w:pPr>
        <w:spacing w:before="240" w:after="240"/>
        <w:rPr>
          <w:lang w:val="el" w:eastAsia="el"/>
        </w:rPr>
      </w:pPr>
      <w:r>
        <w:rPr>
          <w:lang w:val="el" w:eastAsia="el"/>
        </w:rPr>
        <w:t>3. Γραφείο κ. Υφυπουργού</w:t>
      </w:r>
    </w:p>
    <w:p>
      <w:pPr>
        <w:spacing w:before="240" w:after="240"/>
        <w:rPr>
          <w:lang w:val="el" w:eastAsia="el"/>
        </w:rPr>
      </w:pPr>
      <w:r>
        <w:rPr>
          <w:lang w:val="el" w:eastAsia="el"/>
        </w:rPr>
        <w:t>4. Γραφεία κ.κ. Γενικών Γραμματέων</w:t>
      </w:r>
    </w:p>
    <w:p>
      <w:pPr>
        <w:spacing w:before="240" w:after="240"/>
        <w:rPr>
          <w:lang w:val="el" w:eastAsia="el"/>
        </w:rPr>
      </w:pPr>
      <w:r>
        <w:rPr>
          <w:lang w:val="el" w:eastAsia="el"/>
        </w:rPr>
        <w:t>5. Προϊσταμένους των Γενικών Διευθύνσεων</w:t>
      </w:r>
    </w:p>
    <w:p>
      <w:pPr>
        <w:spacing w:before="240" w:after="240"/>
        <w:rPr>
          <w:lang w:val="el" w:eastAsia="el"/>
        </w:rPr>
      </w:pPr>
      <w:r>
        <w:rPr>
          <w:lang w:val="el" w:eastAsia="el"/>
        </w:rPr>
        <w:t>6. Γραφείο Τύπου και Δημοσίων Σχέσεων (20)</w:t>
      </w:r>
    </w:p>
    <w:p>
      <w:pPr>
        <w:spacing w:before="240" w:after="240"/>
        <w:rPr>
          <w:lang w:val="el" w:eastAsia="el"/>
        </w:rPr>
      </w:pPr>
      <w:r>
        <w:rPr>
          <w:lang w:val="el" w:eastAsia="el"/>
        </w:rPr>
        <w:t>7. Γραφείο Επικοινωνίας και Πληροφόρησης Πολιτών (5)</w:t>
      </w:r>
    </w:p>
    <w:p>
      <w:pPr>
        <w:spacing w:before="240" w:after="240"/>
        <w:rPr>
          <w:lang w:val="el" w:eastAsia="el"/>
        </w:rPr>
      </w:pPr>
      <w:r>
        <w:rPr>
          <w:lang w:val="el" w:eastAsia="el"/>
        </w:rPr>
        <w:t>8. Διευθύνσεις: α) Φορολογίας Εισοδήματος (Δ.12)–Προϊστ.,Τμήματα Α΄ (10),Β΄(3), Γ΄(2)</w:t>
      </w:r>
    </w:p>
    <w:p>
      <w:pPr>
        <w:spacing w:before="240" w:after="240"/>
        <w:rPr>
          <w:lang w:val="el" w:eastAsia="el"/>
        </w:rPr>
      </w:pPr>
      <w:r>
        <w:rPr>
          <w:lang w:val="el" w:eastAsia="el"/>
        </w:rPr>
        <w:t>β). Ηλεκτρονικής διακυβέρνησης (e- Εφαρμογές)</w:t>
      </w:r>
    </w:p>
    <w:p>
      <w:pPr>
        <w:pStyle w:val="StructureList1"/>
        <w:spacing w:before="120" w:after="0"/>
        <w:rPr>
          <w:lang w:val="el" w:eastAsia="el"/>
        </w:rPr>
      </w:pPr>
      <w:r>
        <w:rPr>
          <w:lang w:val="el" w:eastAsia="el"/>
        </w:rPr>
        <w:t>γ)</w:t>
      </w:r>
      <w:r>
        <w:rPr>
          <w:lang w:val="en" w:eastAsia="en"/>
        </w:rPr>
        <w:tab/>
      </w:r>
      <w:r>
        <w:rPr>
          <w:lang w:val="el" w:eastAsia="el"/>
        </w:rPr>
        <w:t>Επιθεώρησης Υπηρεσιών</w:t>
      </w:r>
    </w:p>
    <w:p>
      <w:pPr>
        <w:spacing w:before="240" w:after="240"/>
        <w:rPr>
          <w:lang w:val="el" w:eastAsia="el"/>
        </w:rPr>
      </w:pPr>
      <w:r>
        <w:rPr>
          <w:lang w:val="el" w:eastAsia="el"/>
        </w:rPr>
        <w:t>δ). Πολιτικής Εισπράξεων (1)</w:t>
      </w:r>
    </w:p>
    <w:p>
      <w:pPr>
        <w:pStyle w:val="StructureList1"/>
        <w:spacing w:before="120" w:after="0"/>
        <w:rPr>
          <w:lang w:val="el" w:eastAsia="el"/>
        </w:rPr>
      </w:pPr>
      <w:r>
        <w:rPr>
          <w:lang w:val="el" w:eastAsia="el"/>
        </w:rPr>
        <w:t>ε)</w:t>
      </w:r>
      <w:r>
        <w:rPr>
          <w:lang w:val="en" w:eastAsia="en"/>
        </w:rPr>
        <w:tab/>
      </w:r>
      <w:r>
        <w:rPr>
          <w:lang w:val="el" w:eastAsia="el"/>
        </w:rPr>
        <w:t>. Οργάνωσης (Δ6)- Τμήματα Γ΄και Δ΄</w:t>
      </w:r>
    </w:p>
    <w:p>
      <w:pPr>
        <w:spacing w:before="240" w:after="240"/>
        <w:rPr>
          <w:lang w:val="el" w:eastAsia="el"/>
        </w:rPr>
      </w:pPr>
      <w:r>
        <w:rPr>
          <w:lang w:val="el" w:eastAsia="el"/>
        </w:rPr>
        <w:t>στ). Επιχειρησιακού Σχεδιασμού (1)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