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EΞ.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Φ.Ε.Κ. 2388 B/8-9-2014</w:t>
      </w:r>
    </w:p>
    <w:p>
      <w:pPr>
        <w:spacing w:before="240" w:after="240"/>
        <w:rPr>
          <w:lang w:val="el" w:eastAsia="el"/>
        </w:rPr>
      </w:pPr>
      <w:r>
        <w:rPr>
          <w:lang w:val="el" w:eastAsia="el"/>
        </w:rPr>
        <w:t>Αθήνα, 14 / 8 / 2014</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Τηλέφωνο: 210 3375360</w:t>
      </w:r>
    </w:p>
    <w:p>
      <w:pPr>
        <w:spacing w:before="240" w:after="240"/>
        <w:rPr>
          <w:lang w:val="el" w:eastAsia="el"/>
        </w:rPr>
      </w:pPr>
      <w:r>
        <w:rPr>
          <w:lang w:val="el" w:eastAsia="el"/>
        </w:rPr>
        <w:t>Fax: 210 3375 834</w:t>
      </w:r>
    </w:p>
    <w:p>
      <w:pPr>
        <w:spacing w:before="240" w:after="240"/>
        <w:rPr>
          <w:lang w:val="el" w:eastAsia="el"/>
        </w:rPr>
      </w:pPr>
      <w:r>
        <w:rPr>
          <w:lang w:val="el" w:eastAsia="el"/>
        </w:rPr>
        <w:t>E-mail:</w:t>
      </w:r>
      <w:hyperlink r:id="rId4" w:history="1">
        <w:r>
          <w:rPr>
            <w:rStyle w:val="Hyperlink"/>
            <w:color w:val="0000EE"/>
            <w:u w:color="0000EE"/>
            <w:lang w:val="el" w:eastAsia="el"/>
          </w:rPr>
          <w:t>d13.etak@ yo.syzefxis.gov.gr</w:t>
        </w:r>
      </w:hyperlink>
    </w:p>
    <w:p>
      <w:pPr>
        <w:spacing w:before="240" w:after="240"/>
        <w:rPr>
          <w:lang w:val="el" w:eastAsia="el"/>
        </w:rPr>
      </w:pPr>
      <w:r>
        <w:rPr>
          <w:b/>
          <w:bCs/>
          <w:lang w:val="el" w:eastAsia="el"/>
        </w:rPr>
        <w:t>ΠΟΛ: 1193</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Συμπλήρωση της ΠΟΛ.1080/2014 απόφασης - Ρύθμιση ειδικότερων θεμάτων έκτακτου ειδικού τέλους ακινήτων (ΕΕΤΑ).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w:t>
      </w:r>
    </w:p>
    <w:p>
      <w:pPr>
        <w:spacing w:before="240" w:after="240"/>
        <w:rPr>
          <w:lang w:val="el" w:eastAsia="el"/>
        </w:rPr>
      </w:pPr>
      <w:r>
        <w:rPr>
          <w:lang w:val="el" w:eastAsia="el"/>
        </w:rPr>
        <w:t>2. Τις διατάξεις του ν.4174/2013 (ΦΕΚ 170 Α΄).</w:t>
      </w:r>
    </w:p>
    <w:p>
      <w:pPr>
        <w:spacing w:before="240" w:after="240"/>
        <w:rPr>
          <w:lang w:val="el" w:eastAsia="el"/>
        </w:rPr>
      </w:pPr>
      <w:r>
        <w:rPr>
          <w:lang w:val="el" w:eastAsia="el"/>
        </w:rPr>
        <w:t>3. Τις διατάξεις της υποπαραγράφου Ε.2 της παραγράφου Ε του πρώτου άρθρου του ν.4093/2012 (ΦΕΚ 222 Α΄), όπως ισχύει, περί σύστασης θέσης Γενικού Γραμματέα Δημοσίων εσόδων.</w:t>
      </w:r>
    </w:p>
    <w:p>
      <w:pPr>
        <w:spacing w:before="240" w:after="240"/>
        <w:rPr>
          <w:lang w:val="el" w:eastAsia="el"/>
        </w:rPr>
      </w:pPr>
      <w:r>
        <w:rPr>
          <w:lang w:val="el" w:eastAsia="el"/>
        </w:rPr>
        <w:t>4. Τις διατάξεις της αριθ. Δ6Α 1036682/26-2-2014 (ΦΕΚ 478 Β΄) απόφασης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5. Την υπ’ αριθ. ΠΟΛ 1032/2014 (ΦΕΚ 164 Β΄) απόφαση του Γενικού Γραμματέα Δημοσίων Εσόδων περί του καθορισμού οργάνου της Φορολογικής Διοίκησης ως αρμόδιου για υποθέσεις ΕΕΤΗΔΕ και ΕΕΤΑ.</w:t>
      </w:r>
    </w:p>
    <w:p>
      <w:pPr>
        <w:spacing w:before="240" w:after="240"/>
        <w:rPr>
          <w:lang w:val="el" w:eastAsia="el"/>
        </w:rPr>
      </w:pPr>
      <w:r>
        <w:rPr>
          <w:lang w:val="el" w:eastAsia="el"/>
        </w:rPr>
        <w:t>6. Την αριθ. 20/25.6.2014 Πράξη του Υπουργικού Συμβουλίου (ΦΕΚ 360 ΥΟΔΔ) περί επιλογής και διορισμού Γενικής Γραμματέως στη Γενική Γραμματεία Δημοσίων Εσόδων του Υπουργείου Οικονομικών.</w:t>
      </w:r>
    </w:p>
    <w:p>
      <w:pPr>
        <w:spacing w:before="240" w:after="240"/>
        <w:rPr>
          <w:lang w:val="el" w:eastAsia="el"/>
        </w:rPr>
      </w:pPr>
      <w:r>
        <w:rPr>
          <w:lang w:val="el" w:eastAsia="el"/>
        </w:rPr>
        <w:t>7. Την ΠΟΛ 1080/2014 απόφαση του Γενικού Γραμματέα Δημοσίων Εσόδων «Ρύθμιση ειδικότερων θεμάτων έκτακτου ειδικού τέλους ακινήτων (ΕΕΤΑ)».</w:t>
      </w:r>
    </w:p>
    <w:p>
      <w:pPr>
        <w:spacing w:before="240" w:after="240"/>
        <w:rPr>
          <w:lang w:val="el" w:eastAsia="el"/>
        </w:rPr>
      </w:pPr>
      <w:r>
        <w:rPr>
          <w:lang w:val="el" w:eastAsia="el"/>
        </w:rPr>
        <w:t>8. Την ανάγκη επίλυσης, μέσα στα πλαίσια της παρεχόμενης νομοθετικής εξουσιοδότησης, προβλημάτων που δημιουργήθηκαν σε φορολογουμένους από την επιβολή του ΕΕΤΑ.</w:t>
      </w:r>
    </w:p>
    <w:p>
      <w:pPr>
        <w:spacing w:before="240" w:after="240"/>
        <w:rPr>
          <w:lang w:val="el" w:eastAsia="el"/>
        </w:rPr>
      </w:pPr>
      <w:r>
        <w:rPr>
          <w:lang w:val="el" w:eastAsia="el"/>
        </w:rPr>
        <w:t>9.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Στο άρθρο 1 της ΠΟΛ 1080/2014 απόφασης:</w:t>
      </w:r>
    </w:p>
    <w:p>
      <w:pPr>
        <w:spacing w:before="240" w:after="240"/>
        <w:rPr>
          <w:lang w:val="el" w:eastAsia="el"/>
        </w:rPr>
      </w:pPr>
      <w:r>
        <w:rPr>
          <w:b/>
          <w:bCs/>
          <w:lang w:val="el" w:eastAsia="el"/>
        </w:rPr>
        <w:t xml:space="preserve">Α. </w:t>
      </w:r>
      <w:r>
        <w:rPr>
          <w:lang w:val="el" w:eastAsia="el"/>
        </w:rPr>
        <w:t>στην παράγραφο 4, μετά τη φράση «μετά την παραλαβή των ανωτέρω στοιχείων,» προστίθεται η φράση «ελέγχει την ορθότητα της τιμής ζώνης και» και</w:t>
      </w:r>
    </w:p>
    <w:p>
      <w:pPr>
        <w:spacing w:before="240" w:after="240"/>
        <w:rPr>
          <w:lang w:val="el" w:eastAsia="el"/>
        </w:rPr>
      </w:pPr>
      <w:r>
        <w:rPr>
          <w:b/>
          <w:bCs/>
          <w:lang w:val="el" w:eastAsia="el"/>
        </w:rPr>
        <w:t xml:space="preserve">Β. </w:t>
      </w:r>
      <w:r>
        <w:rPr>
          <w:lang w:val="el" w:eastAsia="el"/>
        </w:rPr>
        <w:t>προστίθενται παράγραφοι 6 και 7, που έχουν ως ακολούθως:</w:t>
      </w:r>
    </w:p>
    <w:p>
      <w:pPr>
        <w:spacing w:before="240" w:after="240"/>
        <w:rPr>
          <w:lang w:val="el" w:eastAsia="el"/>
        </w:rPr>
      </w:pPr>
      <w:r>
        <w:rPr>
          <w:b/>
          <w:bCs/>
          <w:lang w:val="el" w:eastAsia="el"/>
        </w:rPr>
        <w:t xml:space="preserve">«6. </w:t>
      </w:r>
      <w:r>
        <w:rPr>
          <w:lang w:val="el" w:eastAsia="el"/>
        </w:rPr>
        <w:t>Στις ακόλουθες περιπτώσεις, στις οποίες υπήρχε πραγματική αδυναμία υποβολής αίτησης διόρθωσης στοιχείων στον αρμόδιο δήμο, από τους υπόχρεους στο τέλος, μέχρι τη 15η Μαΐου 2013, οι διορθώσεις πραγματοποιούνται κατά τη διαδικασία των προηγούμενων παραγράφων 4 και 5 ως εξής:</w:t>
      </w:r>
    </w:p>
    <w:p>
      <w:pPr>
        <w:spacing w:before="240" w:after="240"/>
        <w:rPr>
          <w:lang w:val="el" w:eastAsia="el"/>
        </w:rPr>
      </w:pPr>
      <w:r>
        <w:rPr>
          <w:b/>
          <w:bCs/>
          <w:lang w:val="el" w:eastAsia="el"/>
        </w:rPr>
        <w:t xml:space="preserve">α) </w:t>
      </w:r>
      <w:r>
        <w:rPr>
          <w:lang w:val="el" w:eastAsia="el"/>
        </w:rPr>
        <w:t>Σε περίπτωση κατά την οποία ο πρώτος λογαριασμός κατανάλωσης ηλεκτρικού ρεύματος, που περιλαμβάνει ΕΕΤΑ, εκδόθηκε με βάση εσφαλμένα στοιχεία, ενώ το ΕΕΤΗΔΕ του έτους 2012 είχε υπολογισθεί με βάση ορθά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αφενός δόθηκαν εσφαλμένα στοιχεία στο ΔΕΔΔΗΕ με υπαιτιότητά του και αφετέρου ότι έχει πραγματοποιηθεί ο υπολογισμός του ΤΑΠ με βάση τα ορθά στοιχεία καθώς και τον προηγούμενο λογαριασμό του παρόχου ηλεκτρικού ρεύματος, στον οποίο περιλαμβάνεται το ΕΕΤΗΔΕ έτους 2012 με τα ορθά στοιχεία.</w:t>
      </w:r>
    </w:p>
    <w:p>
      <w:pPr>
        <w:spacing w:before="240" w:after="240"/>
        <w:rPr>
          <w:lang w:val="el" w:eastAsia="el"/>
        </w:rPr>
      </w:pPr>
      <w:r>
        <w:rPr>
          <w:b/>
          <w:bCs/>
          <w:lang w:val="el" w:eastAsia="el"/>
        </w:rPr>
        <w:t xml:space="preserve">β) </w:t>
      </w:r>
      <w:r>
        <w:rPr>
          <w:lang w:val="el" w:eastAsia="el"/>
        </w:rPr>
        <w:t>Σε περίπτωση κατά την οποία υπάρχει μεταβολή στην κυριότητα του ακινήτου μετά την ημερομηνία έκδοσης του τελευταίου λογαριασμού κατανάλωσης ηλεκτρικού ρεύματος, που περιελάμβανε ΕΕΤΗΔΕ έτους 2012, και το ΕΕΤΑ υπολογίσθηκε με βάση εσφαλμένα στοιχεία, ο υπόχρεος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και ότι έχει πραγματοποιηθεί ο υπολογισμός του ΤΑΠ με βάση τα ορθά στοιχεία, φωτοτυπία του συμβολαίου απόκτησης του ακινήτου και οποιοδήποτε πρόσφορο στοιχείο, το οποίο αποδεικνύει ότι η ημερομηνία απόκτησης του ακινήτου είναι μεταγενέστερη της ημερομηνίας έκδοσης του τελευταίου λογαριασμού, που περιελάμβανε ΕΕΤΗΔΕ έτους 2012.</w:t>
      </w:r>
    </w:p>
    <w:p>
      <w:pPr>
        <w:spacing w:before="240" w:after="240"/>
        <w:rPr>
          <w:lang w:val="el" w:eastAsia="el"/>
        </w:rPr>
      </w:pPr>
      <w:r>
        <w:rPr>
          <w:b/>
          <w:bCs/>
          <w:lang w:val="el" w:eastAsia="el"/>
        </w:rPr>
        <w:t xml:space="preserve">γ) </w:t>
      </w:r>
      <w:r>
        <w:rPr>
          <w:lang w:val="el" w:eastAsia="el"/>
        </w:rPr>
        <w:t>Σε περίπτωση κατά την οποία ο πρώτος λογαριασμός ηλεκτρικού ρεύματος που περιλαμβάνει ΕΕΤΑ εκδόθηκε με εσφαλμένα στοιχεία, και δεν είχε εκδοθεί λογαριασμός για την παροχή αυτή κατά τα προηγούμενα έτη (είτε λόγω διακοπής, είτε πρόκειται για νέα σύνδεση), ο υπόχρεος στο τέλος απαιτείται να υποβάλει στην αρμόδια για τη φορολογία εισοδήματός του Δ.Ο.Υ., αίτηση για τον επανυπολογισμό του ΕΕΤΑ, ως το συνημμένο στην παρούσα υπόδειγμα 1, βεβαίωση από τον αρμόδιο δήμο για τα ορθά στοιχεία υπολογισμού του τέλους ότι έχει πραγματοποιηθεί ο υπολογισμός του ΤΑΠ με βάση τα ορθά στοιχεία καθώς και οποιοδήποτε πρόσφορο στοιχείο το οποίο αποδεικνύει ότι στην παροχή αυτή εκδόθηκε ΕΕΤΑ μετά την 15/5/2013.</w:t>
      </w:r>
    </w:p>
    <w:p>
      <w:pPr>
        <w:spacing w:before="240" w:after="240"/>
        <w:rPr>
          <w:lang w:val="el" w:eastAsia="el"/>
        </w:rPr>
      </w:pPr>
      <w:r>
        <w:rPr>
          <w:lang w:val="el" w:eastAsia="el"/>
        </w:rPr>
        <w:t>7. Δεν νοείται ότι υφίσταται υπαιτιότητα των δήμων, όταν, στις περιπτώσεις ακινήτων που βρίσκονται σε περιοχές, στις οποίες δεν εφαρμόζεται το αντικειμενικό σύστημα προσδιορισμού αξίας, για τον υπολογισμό του ΕΕΤΑ έχουν ληφθεί οι τιμές, που είχαν καθορισθεί με απόφαση του δημοτικού συμβουλίου και ίσχυαν την 1/5/2014.»</w:t>
      </w:r>
    </w:p>
    <w:p>
      <w:pPr>
        <w:spacing w:before="240" w:after="240"/>
        <w:rPr>
          <w:lang w:val="el" w:eastAsia="el"/>
        </w:rPr>
      </w:pPr>
      <w:r>
        <w:rPr>
          <w:lang w:val="el" w:eastAsia="el"/>
        </w:rPr>
        <w:t>2. Η απόφαση να δημοσιευθεί στην Εφημερίδα της Κυβερνήσεως.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Αικατερίνη Σαββαΐδου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Όλες οι Δημόσιες Οικονομικές Υπηρεσίες (Εξαιρετικά Επείγον – Αποστολή και μέσω ηλεκτρονικού ταχυδρομείου)</w:t>
      </w:r>
    </w:p>
    <w:p>
      <w:pPr>
        <w:spacing w:before="240" w:after="240"/>
        <w:rPr>
          <w:lang w:val="el" w:eastAsia="el"/>
        </w:rPr>
      </w:pPr>
      <w:r>
        <w:rPr>
          <w:lang w:val="el" w:eastAsia="el"/>
        </w:rPr>
        <w:t>2. Δ/νση Ηλεκτρονικής Διακυβέρνησης (για ανάρτηση)</w:t>
      </w:r>
    </w:p>
    <w:p>
      <w:pPr>
        <w:spacing w:before="240" w:after="240"/>
        <w:rPr>
          <w:lang w:val="el" w:eastAsia="el"/>
        </w:rPr>
      </w:pPr>
      <w:r>
        <w:rPr>
          <w:lang w:val="el" w:eastAsia="el"/>
        </w:rPr>
        <w:t>3. Δ/νση Υποστήριξης Ηλεκτρονικά Συναλλασσομένων (e-υπηρεσίες):</w:t>
      </w:r>
      <w:hyperlink r:id="rId5" w:history="1">
        <w:r>
          <w:rPr>
            <w:rStyle w:val="Hyperlink"/>
            <w:color w:val="0000EE"/>
            <w:u w:color="0000EE"/>
            <w:lang w:val="el" w:eastAsia="el"/>
          </w:rPr>
          <w:t>siteadmin@ gsis.gr</w:t>
        </w:r>
      </w:hyperlink>
      <w:r>
        <w:rPr>
          <w:lang w:val="el" w:eastAsia="el"/>
        </w:rPr>
        <w:t>με την παράκληση να αναρτηθεί στην ιστοσελίδα:www.publicrevenue.gr της ΓΓΔΕ.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(περίπτωση 3 έως και 8)</w:t>
      </w:r>
    </w:p>
    <w:p>
      <w:pPr>
        <w:spacing w:before="240" w:after="240"/>
        <w:rPr>
          <w:lang w:val="el" w:eastAsia="el"/>
        </w:rPr>
      </w:pPr>
      <w:r>
        <w:rPr>
          <w:lang w:val="el" w:eastAsia="el"/>
        </w:rPr>
        <w:t>3. Αποδέκτες Πίνακα ΣΤ΄ (περίπτωση 1)</w:t>
      </w:r>
    </w:p>
    <w:p>
      <w:pPr>
        <w:spacing w:before="240" w:after="240"/>
        <w:rPr>
          <w:lang w:val="el" w:eastAsia="el"/>
        </w:rPr>
      </w:pPr>
      <w:r>
        <w:rPr>
          <w:lang w:val="el" w:eastAsia="el"/>
        </w:rPr>
        <w:t>4. Αποδέκτες Πίνακα Ζ΄ (περιπτώσεις 1, 2)</w:t>
      </w:r>
    </w:p>
    <w:p>
      <w:pPr>
        <w:spacing w:before="240" w:after="240"/>
        <w:rPr>
          <w:lang w:val="el" w:eastAsia="el"/>
        </w:rPr>
      </w:pPr>
      <w:r>
        <w:rPr>
          <w:lang w:val="el" w:eastAsia="el"/>
        </w:rPr>
        <w:t>5. Αποδέκτες Πίνακα Η΄ (περιπτώσεις 1 – 3, 5 - 9)</w:t>
      </w:r>
    </w:p>
    <w:p>
      <w:pPr>
        <w:spacing w:before="240" w:after="240"/>
        <w:rPr>
          <w:lang w:val="el" w:eastAsia="el"/>
        </w:rPr>
      </w:pPr>
      <w:r>
        <w:rPr>
          <w:lang w:val="el" w:eastAsia="el"/>
        </w:rPr>
        <w:t>6. Αποδέκτες Πίνακα Ι΄</w:t>
      </w:r>
    </w:p>
    <w:p>
      <w:pPr>
        <w:spacing w:before="240" w:after="240"/>
        <w:rPr>
          <w:lang w:val="el" w:eastAsia="el"/>
        </w:rPr>
      </w:pPr>
      <w:r>
        <w:rPr>
          <w:lang w:val="el" w:eastAsia="el"/>
        </w:rPr>
        <w:t>7. Αποδέκτες Πίνακα ΙΒ΄</w:t>
      </w:r>
    </w:p>
    <w:p>
      <w:pPr>
        <w:spacing w:before="240" w:after="240"/>
        <w:rPr>
          <w:lang w:val="el" w:eastAsia="el"/>
        </w:rPr>
      </w:pPr>
      <w:r>
        <w:rPr>
          <w:lang w:val="el" w:eastAsia="el"/>
        </w:rPr>
        <w:t>8. Αποδέκτες Πίνακα ΙΕ΄</w:t>
      </w:r>
    </w:p>
    <w:p>
      <w:pPr>
        <w:spacing w:before="240" w:after="240"/>
        <w:rPr>
          <w:lang w:val="el" w:eastAsia="el"/>
        </w:rPr>
      </w:pPr>
      <w:r>
        <w:rPr>
          <w:lang w:val="el" w:eastAsia="el"/>
        </w:rPr>
        <w:t>9. Αποδέκτες Πίνακα ΚΑ΄ (περιπτώσεις 1 – 3)</w:t>
      </w:r>
    </w:p>
    <w:p>
      <w:pPr>
        <w:spacing w:before="240" w:after="240"/>
        <w:rPr>
          <w:lang w:val="el" w:eastAsia="el"/>
        </w:rPr>
      </w:pPr>
      <w:r>
        <w:rPr>
          <w:lang w:val="el" w:eastAsia="el"/>
        </w:rPr>
        <w:t>10. Υπουργείο Δικαιοσύνης Διαφάνειας &amp; Ανθρώπινων Δικαιωμάτων με την παράκληση να κοινοποιηθεί στα Υποθηκοφυλακεία όλης της χώρας &amp; στους Συμβολαιογραφικούς Συλλόγους</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Γραμματείας Δημοσίων Εσόδων</w:t>
      </w:r>
    </w:p>
    <w:p>
      <w:pPr>
        <w:spacing w:before="240" w:after="240"/>
        <w:rPr>
          <w:lang w:val="el" w:eastAsia="el"/>
        </w:rPr>
      </w:pPr>
      <w:r>
        <w:rPr>
          <w:lang w:val="el" w:eastAsia="el"/>
        </w:rPr>
        <w:t>4. Γραφείου Γενικού Διευθυντή ΚΕ.Π.Υ.Ο.</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Φορολογίας Κεφαλαίου – Τμήματα Α΄, Β΄ (από 3), Φ.Μ.Α.Π. (από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