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ΔΙΔΑΔ/Φ.35.40/2022/οικ.23459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Καθορισμός αποδεκτών βασικών τίτλων σπουδών και πρόσθετων προσόντων για την πλήρωση των οριζόντιων θέσεων ευθύνης επιπέδου Γενικής Διεύθυνσης με οικονομικές ή και οικονομικές αρμοδιότητες.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ΟΙΥΠΟΥΡΓΟΙΟΙΚΟΝΟΜΙΚΩΝ-ΔΙΟΙΚΗΤΙΚΗΣΜΕΤΑΡΡΥΘΜΙΣΗΣΚΑΙΗΛΕΚΤΡΟΝΙΚΗΣΔΙΑΚΥΒΕΡΝΗΣΗΣ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δεύτερου, τρίτου και τέταρτου εδαφίου της περ. δ’ της παρ. 2 του άρθρου 54 του Ν. 4178/2013 (Α’ 174), όπως τροποποιήθηκαν με τις διατάξεις της παρ. 2 του άρθρου 46 του Ν. 4250/2014 (Α’ 74) και της παρ. 3 του άρθρου 7 του Ν. 4275/2014 (Α’ 149). 2. Τις διατάξεις της παρ. 6α του άρθρου 24 του Ν. 4270/2014 (Α’ 143).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τρίτου εδαφίου της παρ. 8 του άρθρου 84 του Κώδικα Κατάστασης Δημοσίων Πολιτικών και Διοικητικών Υπαλλήλων και Υπαλλήλων Ν.Π.Δ.Δ. (Ν. 3528/2007), όπως αντικαταστάθηκαν με τις διατάξεις του άρθρου 1 του Ν. 4275/2014 (Α’ 149).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Την υπ’ αριθ. Υ48/9-7-2012 απόφαση του Πρωθυπουργού περί καθορισμού αρμοδιοτήτων του Αναπληρωτή Υπουργού Οικονομικών Χρήστου Σταϊκούρα (Β’ 2105).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 υπ’ αριθ. 2/70293/ΔΠΓΚ/10-9-2014 έγγραφο του Γενικού Λογιστηρίου του Κράτους.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της παρούσας απόφασης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Σκοπός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παρούσα απόφαση καθορίζονται τα αποδεκτά βασικά πτυχία ή διπλώματα και τα πρόσθετα προσόντα για την πλήρωση των οριζόντιων θέσεων ευθύνης επιπέδου Γενικής Διεύθυνσης της παρ. 8 του άρθρου 84 του Κώδικα Κατάστασης Δημοσίων Πολιτικών και Διοικητικών Υπαλλήλων και Υπαλλήλων Ν.Π.Δ.Δ. (Ν. 3528/2007), που έχουν οικονομικές αρμοδιότητες ή και οικονομικές αρμοδιότητες.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Καθορισμός αποδεκτών βασικών πτυχίων ή διπλωμά-των για την πλήρωση θέσεων προϊσταμένων Γενικών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Διευθύνσεων Οικονομικών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πλήρωση θέσεων προϊσταμένων Γενικών Διευθύνσεων Οικονομικών Υπηρεσιών αποδεκτά βασικά πτυχία ή διπλώματα είναι τα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Πτυχίο Νομικής, Οικονομικών, Οικονομικής και Περιφερειακής Ανάπτυξης, Διεθνών και Ευρωπαϊκών - Οικονομικών Σπουδών, Δημοσίων Οικονομικών, Περιφερειακής και Οικονομικής Ανάπτυξης, Στατιστικής, Στατιστικής και Αναλογιστικής Επιστήμης, Στατιστικής και Ασφαλιστικής Επιστήμης, Στατιστικής και Αναλογιστικών - Χρηματοοικονομικών Μαθηματικών, Χρηματοοικονομικής και Τραπεζικής Διοικητικής Λογιστικής και Χρηματοοικονομικής, Λογιστικής Χρηματοοικονομικής και Ποσοτικής Ανάλυσης, Βιομηχανικής Διοίκησης και Τεχνολογίας, Ναυτιλιακών Σπουδών, Οργάνωσης και Διοίκησης Επιχειρήσεων, Διοικητικής Επιστήμης και Τεχνολογίας ή Βιομηχανικής Διοίκησης και Τεχνολογίας (πρώην Τεχνολογίας και Συστημάτων Παραγωγής, μετονομασία με το Π.Δ. 113/2002), Διοίκησης Επιχειρήσεων, Διοίκησης Επιχειρήσεων και Οργανισμών, Επιχειρησιακής Έρευνας και Μάρκετινγκ (μετονομάστηκε σε Μάρκετινγκ και Επικοινωνίας με το Ν. 3027/2002, άρθρο 3 παρ. 1, δ’.αα.), Δημόσιας Διοίκησης, Διεθνών και Ευρωπαϊκών Σπουδών, Πολιτικής Επιστήμης και Δημόσιας Διοίκησης, Μαθηματικών, Φυσικής, Χημείας ή πτυχίο ή δίπλωμα Ελληνικού Ανοικτού Πανεπιστημίου (ΕΑΠ) ή Προγραμμάτων Σπουδών Επιλογής (ΠΣΕ) ΑΕΙ της ημεδαπής ή ισότιμος τίτλος σπουδών της ημεδαπής ή αλλοδαπής, αντίστοιχης ειδικότητας 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οποιοδήποτε πτυχίο ή δίπλωμα ΑΕΙ της ημεδαπής ή ισότιμο της αλλοδαπής και αναγνωρισμένο μεταπτυχιακό ή διδακτορικό τίτλο σπουδών νομικής, οικονομικής ή διοικητικής κατεύθυνσης.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Καθορισμός πρόσθετων προσόντων για την πλήρωσηθέσεων προϊσταμένων Γενικών Διευθύνσεων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πλήρωση θέσεων προϊσταμένων Γενικών Διευθύνσεων Οικονομικών Υπηρεσιών ως πρόσθετα προσόντα καθορίζονται σωρευτικά τα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πενταετής τουλάχιστον εμπειρία σε θέματα οικονομικού αντικειμένου και ιδίως στα κάτωθι θέματα: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κατάρτιση, αναθεώρηση, υλοποίηση Μεσοπρόθεσμου Πλαισίου Δημοσιονομικής Στρατηγικής (Μ.Π.Δ.Σ.)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κατάρτιση, εκτέλεση, παρακολούθηση κρατικού προϋπολογισμού ή προϋπολογισμών λοιπών φορέων γενικής κυβέρνησης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παρακολούθηση εκτέλεσης Π.Δ.Ε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σύνταξη, ανάλυση, παρακολούθηση οικονομικών καταστάσεων, οικονομικών αναφορών, οικονομικών στοιχείων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προγραμματισμός, παρακολούθηση, υλοποίηση προμηθειών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έλεγχος δαπανών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δημοσιονομικός έλεγχος ή έλεγχος συγχρηματοδοτούμενων προγραμμάτων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εφαρμογή δημοσιολογιστικών διατάξεων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Τουλάχιστον πολύ καλή γνώση της αγγλικής ή γαλλικής ή γερμανικής γλώσσας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Καθορισμός αποδεκτών βασικών πτυχίωνή διπλωμάτων και πρόσθετων προσόντωνγια την πλήρωση θέσεων προϊσταμένωνΓενικών Διευθύνσεων που έχουνκαι οικονομικές αρμοδιότητες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πλήρωση θέσεων προϊσταμένων Γενικών Διευθύνσεων που, μεταξύ άλλων, έχουν αρμοδιότητα επί οικονομικών θεμάτων και οι οποίες περιλαμβάνουν και άλλες δομές (διοικητικής υποστήριξης, ανθρώπινου δυναμικού, πληροφορικής-ηλεκτρονικής διακυβέρνησης απαιτούνται τα ίδια με τα οριζόμενα στα άρθρα 2 και 3 της παρούσας απόφασης προσόντα.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Χρόνος απόκτησης απαιτούμενης εμπειρίας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εμπειρία κατά την έννοια των διατάξεων του άρθρου 3 της παρούσας απόφασης νοείται η εμπειρία που έχει αποκτηθεί μετά το διορισμό ή την πρόσληψη του υπαλλήλου στο Δημόσιο και μετά τη λήψη του αποδεκτού κατά περίπτωση βασικού ή μεταπτυχιακού ή διδακτορικού τίτλου σπουδών.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25 Σεπεμβρίου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ΑΝΑΠΛΗΡΩΤΗΣ ΥΠΟΥΡΓΟΣ ΔΙΟΙΚΗΤΙΚΗΣ ΜΕΤΑΡΡΥΘΜΙΣΗΣ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ΟΙΚΟΝΟΜΙΚΩΝ ΚΑΙ ΗΛΕΚΤΡΟΝΙΚΗΣ ΔΙΑΚΥΒΕΡΝΗΣΗΣ </w:t>
      </w:r>
      <w:r>
        <w:rPr>
          <w:b/>
          <w:bCs/>
          <w:lang w:val="el" w:eastAsia="el"/>
        </w:rPr>
        <w:t>ΧΡΗΣΤΟΣΣΤΑΪΚΟΥΡΑΣ ΚΥΡΙΑΚΟΣΜΗΤΣΟΤΑΚΗΣ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