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ΦΟΡΟΛΟΓΙΚΗΣ ΔΙΟΙΚΗΣΗΣ</w:t>
      </w:r>
    </w:p>
    <w:p>
      <w:pPr>
        <w:pStyle w:val="Title"/>
        <w:spacing w:before="120" w:after="360"/>
        <w:rPr>
          <w:lang w:val="el" w:eastAsia="el"/>
        </w:rPr>
      </w:pPr>
      <w:r>
        <w:rPr>
          <w:b/>
          <w:bCs/>
          <w:lang w:val="el" w:eastAsia="el"/>
        </w:rPr>
        <w:t>Δ/ΝΣΗ ΕΦΑΡΜΟΓΗΣ ΤΗΣ ΦΟΡΟΛΟΓΙΚΗΣ</w:t>
      </w:r>
    </w:p>
    <w:p>
      <w:pPr>
        <w:pStyle w:val="Title"/>
        <w:spacing w:before="120" w:after="360"/>
        <w:rPr>
          <w:lang w:val="el" w:eastAsia="el"/>
        </w:rPr>
      </w:pPr>
      <w:r>
        <w:rPr>
          <w:b/>
          <w:bCs/>
          <w:lang w:val="el" w:eastAsia="el"/>
        </w:rPr>
        <w:t>ΠΟΛΙΤΙΚΗΣ ΚΑΙ ΝΟΜΟΘΕΣΙΑΣ</w:t>
      </w:r>
    </w:p>
    <w:p>
      <w:pPr>
        <w:pStyle w:val="Title"/>
        <w:spacing w:before="120" w:after="360"/>
        <w:rPr>
          <w:lang w:val="el" w:eastAsia="el"/>
        </w:rPr>
      </w:pPr>
      <w:r>
        <w:rPr>
          <w:b/>
          <w:bCs/>
          <w:lang w:val="el" w:eastAsia="el"/>
        </w:rPr>
        <w:t>ΥΠΟΔ/ΝΣΗ ΦΟΡΟΛΟΓΙΑΣ ΚΕΦΑΛΑΙΟΥ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ΦΟΡΟΥ ΑΚΙΝΗΤΗΣ ΠΕΡΙΟΥΣΙΑΣ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d13.etak@ yo.s yzefxis.gov.gr</w:t>
        </w:r>
      </w:hyperlink>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Διαδικασία χορήγησης απαλλαγών από τον Ενιαίο Φόρο Ιδιοκτησίας Ακινήτων (ΕΝ.Φ.Ι.Α.) για τα σεισμόπληκτα ακίνητα των νομών Φθιώτιδας και Φωκίδας για τα έτη 2014 και 2015.</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4 του άρθρου 3.</w:t>
      </w:r>
    </w:p>
    <w:p>
      <w:pPr>
        <w:spacing w:before="240" w:after="240"/>
        <w:rPr>
          <w:lang w:val="el" w:eastAsia="el"/>
        </w:rPr>
      </w:pPr>
      <w:r>
        <w:rPr>
          <w:lang w:val="el" w:eastAsia="el"/>
        </w:rPr>
        <w:t>2. Τις διατάξεις των άρθρων 4, 5, 19, 23, 32, 34, 37 και 63 του ν. 4174/2013 (ΦΕΚ 170 Α΄).</w:t>
      </w:r>
    </w:p>
    <w:p>
      <w:pPr>
        <w:spacing w:before="240" w:after="240"/>
        <w:rPr>
          <w:lang w:val="el" w:eastAsia="el"/>
        </w:rPr>
      </w:pPr>
      <w:r>
        <w:rPr>
          <w:lang w:val="el" w:eastAsia="el"/>
        </w:rPr>
        <w:t>3. Τις διατάξεις της υποπαραγράφου Ε2 της παραγράφου Ε του πρώτου άρθρου του ν. 4093/2012(ΦΕΚ 222 Α΄), όπως ισχύει, περί σύστασης θέσης Γενικού Γραμματέα Δημοσίων Εσόδων.</w:t>
      </w:r>
    </w:p>
    <w:p>
      <w:pPr>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 για τη χορήγηση έκπτωσης</w:t>
      </w:r>
    </w:p>
    <w:p>
      <w:pPr>
        <w:spacing w:before="240" w:after="240"/>
        <w:rPr>
          <w:lang w:val="el" w:eastAsia="el"/>
        </w:rPr>
      </w:pPr>
      <w:r>
        <w:rPr>
          <w:lang w:val="el" w:eastAsia="el"/>
        </w:rPr>
        <w:t>Η χορήγηση απαλλαγής από τον ΕΝ.Φ.Ι.Α. για ακίνητα τα οποία βρίσκονται εντός των νομών Φθιώτιδας και Φωκίδας, τα οποία έχουν αποδεδειγμένα υποστείζημιές από τους σεισμούς του Αυγούστου 2013, για τα έτη 2014 και 2015 πραγματοποιείται με απόφαση του αρμοδίου προϊσταμένου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χορήγησης της απαλλαγής</w:t>
      </w:r>
    </w:p>
    <w:p>
      <w:pPr>
        <w:pStyle w:val="MainText"/>
        <w:spacing w:before="120" w:after="0"/>
        <w:rPr>
          <w:lang w:val="el" w:eastAsia="el"/>
        </w:rPr>
      </w:pPr>
      <w:r>
        <w:rPr>
          <w:b/>
          <w:bCs/>
          <w:lang w:val="el" w:eastAsia="el"/>
        </w:rPr>
        <w:t>1.</w:t>
      </w:r>
      <w:r>
        <w:rPr>
          <w:lang w:val="el" w:eastAsia="el"/>
        </w:rPr>
        <w:t xml:space="preserve"> Για να χορηγηθεί η απαλλαγή, απαιτείται η προσκόμιση βεβαίωσης από τη Διεύθυνση Αποκατάστασης Επιπτώσεων Φυσικών Καταστροφών (ΔΑΕΦΚ) του Υπουργείου Υποδομών Μεταφορών και Δικτύων, από την οποία να προκύπτει ότι το κτίσμα έχει υποστεί ζημίες από τους σεισμούς του Αυγούστου του 2013.</w:t>
      </w:r>
    </w:p>
    <w:p>
      <w:pPr>
        <w:pStyle w:val="MainText"/>
        <w:spacing w:before="120" w:after="0"/>
        <w:rPr>
          <w:lang w:val="el" w:eastAsia="el"/>
        </w:rPr>
      </w:pPr>
      <w:r>
        <w:rPr>
          <w:b/>
          <w:bCs/>
          <w:lang w:val="el" w:eastAsia="el"/>
        </w:rPr>
        <w:t>2.</w:t>
      </w:r>
      <w:r>
        <w:rPr>
          <w:lang w:val="el" w:eastAsia="el"/>
        </w:rPr>
        <w:t xml:space="preserve"> Η νέα δήλωση - πράξη διοικητικού προσδιορισμού φόρου θα πραγματοποιηθεί από τον αρμόδιο προϊστάμενο Δ.Ο.Υ., μετά την υποβολή υποδείγματος από το φορολογούμενο, το οποίο επέχει θέση δήλωσης.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χορήγησης των απαλλαγών</w:t>
      </w:r>
    </w:p>
    <w:p>
      <w:pPr>
        <w:pStyle w:val="MainText"/>
        <w:spacing w:before="120" w:after="0"/>
        <w:rPr>
          <w:lang w:val="el" w:eastAsia="el"/>
        </w:rPr>
      </w:pPr>
      <w:r>
        <w:rPr>
          <w:b/>
          <w:bCs/>
          <w:lang w:val="el" w:eastAsia="el"/>
        </w:rPr>
        <w:t>1.</w:t>
      </w:r>
      <w:r>
        <w:rPr>
          <w:lang w:val="el" w:eastAsia="el"/>
        </w:rPr>
        <w:t xml:space="preserve"> Οι απαλλαγές των σεισμοπλήκτων κτισμάτων, θα χορηγηθούν, μετά την ολοκλήρωση της εμπρόθεσμης υποβολής δηλώσεων στοιχείων ακινήτων έτους 2014.</w:t>
      </w:r>
    </w:p>
    <w:p>
      <w:pPr>
        <w:pStyle w:val="MainText"/>
        <w:spacing w:before="120" w:after="0"/>
        <w:rPr>
          <w:lang w:val="el" w:eastAsia="el"/>
        </w:rPr>
      </w:pPr>
      <w:r>
        <w:rPr>
          <w:b/>
          <w:bCs/>
          <w:lang w:val="el" w:eastAsia="el"/>
        </w:rPr>
        <w:t>2.</w:t>
      </w:r>
      <w:r>
        <w:rPr>
          <w:lang w:val="el" w:eastAsia="el"/>
        </w:rPr>
        <w:t xml:space="preserve"> Με νεότερη απόφαση θα ορισθούν ο τύπος και το περιεχόμενο του υποδείγματος και κάθε άλλη αναγκαία λεπτομέρεια για τη χορήγηση των απαλλαγών.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Η απόφαση να δημοσιευθεί στην Εφημερίδα της Κυβερνήσεως.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w:t>
      </w:r>
    </w:p>
    <w:p>
      <w:pPr>
        <w:spacing w:before="240" w:after="240"/>
        <w:rPr>
          <w:lang w:val="el" w:eastAsia="el"/>
        </w:rPr>
      </w:pPr>
      <w:r>
        <w:rPr>
          <w:lang w:val="el" w:eastAsia="el"/>
        </w:rPr>
        <w:t>Αυτοτελούς 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pStyle w:val="MainText"/>
        <w:spacing w:before="120" w:after="0"/>
        <w:rPr>
          <w:lang w:val="el" w:eastAsia="el"/>
        </w:rPr>
      </w:pPr>
      <w:r>
        <w:rPr>
          <w:b/>
          <w:bCs/>
          <w:lang w:val="el" w:eastAsia="el"/>
        </w:rPr>
        <w:t>1.</w:t>
      </w:r>
      <w:r>
        <w:rPr>
          <w:lang w:val="el" w:eastAsia="el"/>
        </w:rPr>
        <w:t xml:space="preserve"> Όλες οι Δημόσιες Οικονομικές Υπηρεσίες </w:t>
      </w:r>
      <w:r>
        <w:rPr>
          <w:b/>
          <w:bCs/>
          <w:lang w:val="el" w:eastAsia="el"/>
        </w:rPr>
        <w:t>(Εξαιρετικά Επείγον – Αποστολή και μέσω ηλεκτρονικού ταχυδρομείου).</w:t>
      </w:r>
    </w:p>
    <w:p>
      <w:pPr>
        <w:pStyle w:val="MainText"/>
        <w:spacing w:before="120" w:after="0"/>
        <w:rPr>
          <w:lang w:val="el" w:eastAsia="el"/>
        </w:rPr>
      </w:pPr>
      <w:r>
        <w:rPr>
          <w:b/>
          <w:bCs/>
          <w:lang w:val="el" w:eastAsia="el"/>
        </w:rPr>
        <w:t>2.</w:t>
      </w:r>
      <w:r>
        <w:rPr>
          <w:lang w:val="el" w:eastAsia="el"/>
        </w:rPr>
        <w:t xml:space="preserve"> Υπουργεία Υποδομών Μεταφορών &amp; Δικτύων (με την παράκληση για την έκδοση των βεβαιώσεων)</w:t>
      </w:r>
    </w:p>
    <w:p>
      <w:pPr>
        <w:pStyle w:val="MainText"/>
        <w:spacing w:before="120" w:after="0"/>
        <w:rPr>
          <w:lang w:val="el" w:eastAsia="el"/>
        </w:rPr>
      </w:pPr>
      <w:r>
        <w:rPr>
          <w:b/>
          <w:bCs/>
          <w:lang w:val="el" w:eastAsia="el"/>
        </w:rPr>
        <w:t>3.</w:t>
      </w:r>
      <w:r>
        <w:rPr>
          <w:lang w:val="el" w:eastAsia="el"/>
        </w:rPr>
        <w:t xml:space="preserve"> Δ/νση Υποστήριξης Ηλεκτρονικά Συναλλασσομένων (e-υπηρεσίες): </w:t>
      </w:r>
      <w:hyperlink r:id="rId5" w:history="1">
        <w:r>
          <w:rPr>
            <w:rStyle w:val="Hyperlink"/>
            <w:color w:val="0000EE"/>
            <w:u w:color="0000EE"/>
            <w:lang w:val="el" w:eastAsia="el"/>
          </w:rPr>
          <w:t>siteadmin@ gsis.gr</w:t>
        </w:r>
      </w:hyperlink>
      <w:r>
        <w:rPr>
          <w:lang w:val="el" w:eastAsia="el"/>
        </w:rPr>
        <w:t xml:space="preserve">με την παράκληση να αναρτηθεί στην ιστοσελίδα: </w:t>
      </w:r>
      <w:hyperlink r:id="rId6" w:history="1">
        <w:r>
          <w:rPr>
            <w:rStyle w:val="Hyperlink"/>
            <w:color w:val="0000EE"/>
            <w:u w:color="0000EE"/>
            <w:lang w:val="el" w:eastAsia="el"/>
          </w:rPr>
          <w:t>www.publicrevenue.gr</w:t>
        </w:r>
      </w:hyperlink>
      <w:r>
        <w:rPr>
          <w:lang w:val="el" w:eastAsia="el"/>
        </w:rPr>
        <w:t>της ΓΓΔΕ.</w:t>
      </w:r>
    </w:p>
    <w:p>
      <w:pPr>
        <w:spacing w:before="240" w:after="240"/>
        <w:rPr>
          <w:lang w:val="el" w:eastAsia="el"/>
        </w:rPr>
      </w:pPr>
      <w:r>
        <w:rPr>
          <w:b/>
          <w:bCs/>
          <w:u w:val="single"/>
          <w:lang w:val="el" w:eastAsia="el"/>
        </w:rPr>
        <w:t>ΙΙΙ.ΑΠΟΔΕΚΤΕΣ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(περιπτώσεις 2, 3)</w:t>
      </w:r>
    </w:p>
    <w:p>
      <w:pPr>
        <w:pStyle w:val="MainText"/>
        <w:spacing w:before="120" w:after="0"/>
        <w:rPr>
          <w:lang w:val="el" w:eastAsia="el"/>
        </w:rPr>
      </w:pPr>
      <w:r>
        <w:rPr>
          <w:b/>
          <w:bCs/>
          <w:lang w:val="el" w:eastAsia="el"/>
        </w:rPr>
        <w:t>2.</w:t>
      </w:r>
      <w:r>
        <w:rPr>
          <w:lang w:val="el" w:eastAsia="el"/>
        </w:rPr>
        <w:t xml:space="preserve"> Αποδέκτες Πίνακα Β΄ (περιπτώσεις 3 έως και 7)</w:t>
      </w:r>
    </w:p>
    <w:p>
      <w:pPr>
        <w:pStyle w:val="MainText"/>
        <w:spacing w:before="120" w:after="0"/>
        <w:rPr>
          <w:lang w:val="el" w:eastAsia="el"/>
        </w:rPr>
      </w:pPr>
      <w:r>
        <w:rPr>
          <w:b/>
          <w:bCs/>
          <w:lang w:val="el" w:eastAsia="el"/>
        </w:rPr>
        <w:t>3.</w:t>
      </w:r>
      <w:r>
        <w:rPr>
          <w:lang w:val="el" w:eastAsia="el"/>
        </w:rPr>
        <w:t xml:space="preserve"> Αποδέκτες Πίνακα Ζ΄ (περιπτώσεις 1, 2)</w:t>
      </w:r>
    </w:p>
    <w:p>
      <w:pPr>
        <w:pStyle w:val="MainText"/>
        <w:spacing w:before="120" w:after="0"/>
        <w:rPr>
          <w:lang w:val="el" w:eastAsia="el"/>
        </w:rPr>
      </w:pPr>
      <w:r>
        <w:rPr>
          <w:b/>
          <w:bCs/>
          <w:lang w:val="el" w:eastAsia="el"/>
        </w:rPr>
        <w:t>4.</w:t>
      </w:r>
      <w:r>
        <w:rPr>
          <w:lang w:val="el" w:eastAsia="el"/>
        </w:rPr>
        <w:t xml:space="preserve"> Αποδέκτες Πίνακα Η΄ (περιπτώσεις 1 – 3, 5 - 9)</w:t>
      </w:r>
    </w:p>
    <w:p>
      <w:pPr>
        <w:pStyle w:val="MainText"/>
        <w:spacing w:before="120" w:after="0"/>
        <w:rPr>
          <w:lang w:val="el" w:eastAsia="el"/>
        </w:rPr>
      </w:pPr>
      <w:r>
        <w:rPr>
          <w:b/>
          <w:bCs/>
          <w:lang w:val="el" w:eastAsia="el"/>
        </w:rPr>
        <w:t>5.</w:t>
      </w:r>
      <w:r>
        <w:rPr>
          <w:lang w:val="el" w:eastAsia="el"/>
        </w:rPr>
        <w:t xml:space="preserve"> Αποδέκτες Πίνακα Ι΄</w:t>
      </w:r>
    </w:p>
    <w:p>
      <w:pPr>
        <w:pStyle w:val="MainText"/>
        <w:spacing w:before="120" w:after="0"/>
        <w:rPr>
          <w:lang w:val="el" w:eastAsia="el"/>
        </w:rPr>
      </w:pPr>
      <w:r>
        <w:rPr>
          <w:b/>
          <w:bCs/>
          <w:lang w:val="el" w:eastAsia="el"/>
        </w:rPr>
        <w:t>6.</w:t>
      </w:r>
      <w:r>
        <w:rPr>
          <w:lang w:val="el" w:eastAsia="el"/>
        </w:rPr>
        <w:t xml:space="preserve"> Αποδέκτες Πίνακα ΚΑ΄ (περιπτώσεις 1 – 3)</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Γενικής Γραμματέως Δημοσίων Εσόδων</w:t>
      </w:r>
    </w:p>
    <w:p>
      <w:pPr>
        <w:pStyle w:val="MainText"/>
        <w:spacing w:before="120" w:after="0"/>
        <w:rPr>
          <w:lang w:val="el" w:eastAsia="el"/>
        </w:rPr>
      </w:pPr>
      <w:r>
        <w:rPr>
          <w:b/>
          <w:bCs/>
          <w:lang w:val="el" w:eastAsia="el"/>
        </w:rPr>
        <w:t>4.</w:t>
      </w:r>
      <w:r>
        <w:rPr>
          <w:lang w:val="el" w:eastAsia="el"/>
        </w:rPr>
        <w:t xml:space="preserve"> Γραφείο Γενικού Δ/ντη Φορολογικής Διοίκησης</w:t>
      </w:r>
    </w:p>
    <w:p>
      <w:pPr>
        <w:pStyle w:val="MainText"/>
        <w:spacing w:before="120" w:after="0"/>
        <w:rPr>
          <w:lang w:val="el" w:eastAsia="el"/>
        </w:rPr>
      </w:pPr>
      <w:r>
        <w:rPr>
          <w:b/>
          <w:bCs/>
          <w:lang w:val="el" w:eastAsia="el"/>
        </w:rPr>
        <w:t>5.</w:t>
      </w:r>
      <w:r>
        <w:rPr>
          <w:lang w:val="el" w:eastAsia="el"/>
        </w:rPr>
        <w:t xml:space="preserve"> Γραφεία κ. κ. Γενικών Διευθυντών</w:t>
      </w:r>
    </w:p>
    <w:p>
      <w:pPr>
        <w:pStyle w:val="MainText"/>
        <w:spacing w:before="120" w:after="0"/>
        <w:rPr>
          <w:lang w:val="el" w:eastAsia="el"/>
        </w:rPr>
      </w:pPr>
      <w:r>
        <w:rPr>
          <w:b/>
          <w:bCs/>
          <w:lang w:val="el" w:eastAsia="el"/>
        </w:rPr>
        <w:t>6.</w:t>
      </w:r>
      <w:r>
        <w:rPr>
          <w:lang w:val="el" w:eastAsia="el"/>
        </w:rPr>
        <w:t xml:space="preserve"> Διευθύνσεις και Αυτοτελή Γραφεία</w:t>
      </w:r>
    </w:p>
    <w:p>
      <w:pPr>
        <w:pStyle w:val="MainText"/>
        <w:spacing w:before="120" w:after="0"/>
        <w:rPr>
          <w:lang w:val="el" w:eastAsia="el"/>
        </w:rPr>
      </w:pPr>
      <w:r>
        <w:rPr>
          <w:b/>
          <w:bCs/>
          <w:lang w:val="el" w:eastAsia="el"/>
        </w:rPr>
        <w:t>7.</w:t>
      </w:r>
      <w:r>
        <w:rPr>
          <w:lang w:val="el" w:eastAsia="el"/>
        </w:rPr>
        <w:t xml:space="preserve"> Γραφείο Πληροφόρησης Πολιτών</w:t>
      </w:r>
    </w:p>
    <w:p>
      <w:pPr>
        <w:pStyle w:val="MainText"/>
        <w:spacing w:before="120" w:after="0"/>
        <w:rPr>
          <w:lang w:val="el" w:eastAsia="el"/>
        </w:rPr>
      </w:pPr>
      <w:r>
        <w:rPr>
          <w:b/>
          <w:bCs/>
          <w:lang w:val="el" w:eastAsia="el"/>
        </w:rPr>
        <w:t>8.</w:t>
      </w:r>
      <w:r>
        <w:rPr>
          <w:lang w:val="el" w:eastAsia="el"/>
        </w:rPr>
        <w:t xml:space="preserve"> Δ/νση Ηλεκτρονικής Διακυβέρνησης</w:t>
      </w:r>
    </w:p>
    <w:p>
      <w:pPr>
        <w:pStyle w:val="MainText"/>
        <w:spacing w:before="120" w:after="0"/>
        <w:rPr>
          <w:lang w:val="el" w:eastAsia="el"/>
        </w:rPr>
      </w:pPr>
      <w:r>
        <w:rPr>
          <w:b/>
          <w:bCs/>
          <w:lang w:val="el" w:eastAsia="el"/>
        </w:rPr>
        <w:t>9.</w:t>
      </w:r>
      <w:r>
        <w:rPr>
          <w:lang w:val="el" w:eastAsia="el"/>
        </w:rPr>
        <w:t xml:space="preserve"> Υποδιεύθυνση Φορολογίας Κεφαλαίου – Τμήματα Α΄ (σε30) Β΄ (σε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mailto:siteadmin@gsis.gr" TargetMode="External" /><Relationship Id="rId6" Type="http://schemas.openxmlformats.org/officeDocument/2006/relationships/hyperlink" Target="http://www.publicrevenu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