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130/2/18-11-2014</w:t>
      </w:r>
    </w:p>
    <w:p>
      <w:pPr>
        <w:pStyle w:val="PreambelText"/>
        <w:spacing w:before="240" w:after="240"/>
        <w:rPr>
          <w:lang w:val="el" w:eastAsia="el"/>
        </w:rPr>
      </w:pPr>
      <w:r>
        <w:rPr>
          <w:lang w:val="el" w:eastAsia="el"/>
        </w:rPr>
        <w:t>Ρύθμιση Θεμάτων Κανονισμού Διεξαγωγής και Ελέγχου Ηλεκτρονικών Τεχνικών - Ψυχαγωγικών Παιγνίων με Παιγνιομηχανήματα.</w:t>
      </w:r>
    </w:p>
    <w:p>
      <w:pPr>
        <w:pStyle w:val="enacting"/>
        <w:spacing w:before="120" w:after="0"/>
        <w:rPr>
          <w:lang w:val="el" w:eastAsia="el"/>
        </w:rPr>
      </w:pPr>
      <w:r>
        <w:rPr>
          <w:lang w:val="el" w:eastAsia="el"/>
        </w:rPr>
        <w:t>Η ΕΠΙΤΡΟΠΗ ΕΠΟΠΤΕΙΑΣ ΚΑΙ ΕΛΕΓΧΟΥ ΠΑΙΓΝΙΩΝ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 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τις διατάξεις των άρθρων 34 και 35 του ν. 4223/2013 (Α 287), τις διατάξεις του άρθρου 22 του ν. 4255/2014 (Α 89), τις διατάξεις του άρθρου 173 του ν. 4261/2014 (Α 107) και συμπληρωματικά, τις διατάξεις του ν. 3051/2002 (Α 220) όπως ισχύει,</w:t>
      </w:r>
    </w:p>
    <w:p>
      <w:pPr>
        <w:pStyle w:val="StructureList1"/>
        <w:spacing w:before="120" w:after="0"/>
        <w:rPr>
          <w:lang w:val="el" w:eastAsia="el"/>
        </w:rPr>
      </w:pPr>
      <w:r>
        <w:rPr>
          <w:lang w:val="el" w:eastAsia="el"/>
        </w:rPr>
        <w:t>β)</w:t>
      </w:r>
      <w:r>
        <w:rPr>
          <w:lang w:val="en" w:eastAsia="en"/>
        </w:rPr>
        <w:tab/>
      </w:r>
      <w:r>
        <w:rPr>
          <w:lang w:val="el" w:eastAsia="el"/>
        </w:rPr>
        <w:t>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και ισχύει με τη με αριθμό 07/590/13.09.2013 (Υ.Ο.Δ.Δ. 451), καθώς και τη με αριθμό ΓΔΟΠ 0000031 ΕΞ 2014 (Υ.Ο.Δ.Δ. 24) απόφαση του Υπουργού Οικονομικών με την οποία ανανεώθηκε η σύνθεση των μελών της Ε.Ε.Ε.Π.,</w:t>
      </w:r>
    </w:p>
    <w:p>
      <w:pPr>
        <w:pStyle w:val="StructureList1"/>
        <w:spacing w:before="120" w:after="0"/>
        <w:rPr>
          <w:lang w:val="el" w:eastAsia="el"/>
        </w:rPr>
      </w:pPr>
      <w:r>
        <w:rPr>
          <w:lang w:val="el" w:eastAsia="el"/>
        </w:rPr>
        <w:t>γ)</w:t>
      </w:r>
      <w:r>
        <w:rPr>
          <w:lang w:val="en" w:eastAsia="en"/>
        </w:rPr>
        <w:tab/>
      </w:r>
      <w:r>
        <w:rPr>
          <w:lang w:val="el" w:eastAsia="el"/>
        </w:rPr>
        <w:t>τη με αριθμό 56660/1679/22.12.2011 (Β 2910) κοινή απόφαση Υπουργών Οικονομικών – Πολιτισμού και Τουρισμού, με τίτλο «Πιστοποίηση έναρξης λειτουργίας της Επιτροπής Εποπτείας και Ελέγχου Παιγνίων (Ε.Ε.Ε.Π.)», δ) τη με αριθμό 90/2/13.1.2014 (Β 190) απόφαση της Ε.Ε.Ε.Π., με την οποία τροποποιήθηκε και κωδικοποιήθηκε η με αριθμό 64/3/23.7.2013.(Β 1819)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ε)</w:t>
      </w:r>
      <w:r>
        <w:rPr>
          <w:lang w:val="en" w:eastAsia="en"/>
        </w:rPr>
        <w:tab/>
      </w:r>
      <w:r>
        <w:rPr>
          <w:lang w:val="el" w:eastAsia="el"/>
        </w:rPr>
        <w:t>τη με αριθμό 46/4/05-04-2013 απόφαση της Ε.Ε.Ε.Π., με την οποία εγκρίθηκαν ο Απολογισμός του Έργου της για το έτος 2012 και το Σχέδιο Δράσης για την περίοδο 2013-2015,</w:t>
      </w:r>
    </w:p>
    <w:p>
      <w:pPr>
        <w:pStyle w:val="StructureList1"/>
        <w:spacing w:before="120" w:after="0"/>
        <w:rPr>
          <w:lang w:val="el" w:eastAsia="el"/>
        </w:rPr>
      </w:pPr>
      <w:r>
        <w:rPr>
          <w:lang w:val="el" w:eastAsia="el"/>
        </w:rPr>
        <w:t>στ)</w:t>
      </w:r>
      <w:r>
        <w:rPr>
          <w:lang w:val="en" w:eastAsia="en"/>
        </w:rPr>
        <w:tab/>
      </w:r>
      <w:r>
        <w:rPr>
          <w:lang w:val="el" w:eastAsia="el"/>
        </w:rPr>
        <w:t>τη με αριθμό 52115/1009/3.12.2012 (Β 3324) απόφαση του Υπουργού Οικονομικών, με τίτλο «Καθορισμός τελών και παραβόλων για τη διεξαγωγή τεχνικών - ψυχαγωγικών παιγνίων με παιγνιομηχανήματα»,</w:t>
      </w:r>
    </w:p>
    <w:p>
      <w:pPr>
        <w:pStyle w:val="StructureList1"/>
        <w:spacing w:before="120" w:after="0"/>
        <w:rPr>
          <w:lang w:val="el" w:eastAsia="el"/>
        </w:rPr>
      </w:pPr>
      <w:r>
        <w:rPr>
          <w:lang w:val="el" w:eastAsia="el"/>
        </w:rPr>
        <w:t>ζ)</w:t>
      </w:r>
      <w:r>
        <w:rPr>
          <w:lang w:val="en" w:eastAsia="en"/>
        </w:rPr>
        <w:tab/>
      </w:r>
      <w:r>
        <w:rPr>
          <w:lang w:val="el" w:eastAsia="el"/>
        </w:rPr>
        <w:t>τη με αριθμό 110/2/20.06.2014 (Β 1801) απόφαση της Ε.Ε.Ε.Π. με τίτλο: «Ρύθμιση θεμάτων διεξαγωγής και ελέγχου Ηλεκτρονικών Τεχνικών Ψυχαγωγικών Παιγνίων με Παιγνιομηχανήματα» όπως αυτή τροποποιήθηκε και κωδικοποιήθηκε με τη με αριθμό 115/4Β/11.07.2014 (Β’ 235) απόφαση.</w:t>
      </w:r>
    </w:p>
    <w:p>
      <w:pPr>
        <w:pStyle w:val="StructureList1"/>
        <w:spacing w:before="120" w:after="0"/>
        <w:rPr>
          <w:lang w:val="el" w:eastAsia="el"/>
        </w:rPr>
      </w:pPr>
      <w:r>
        <w:rPr>
          <w:lang w:val="el" w:eastAsia="el"/>
        </w:rPr>
        <w:t>η)</w:t>
      </w:r>
      <w:r>
        <w:rPr>
          <w:lang w:val="en" w:eastAsia="en"/>
        </w:rPr>
        <w:tab/>
      </w:r>
      <w:r>
        <w:rPr>
          <w:lang w:val="el" w:eastAsia="el"/>
        </w:rPr>
        <w:t>το γεγονός ότι από την απόφαση αυτή δεν προκαλείται δαπάνη σε βάρος του κρατικού προϋπολογισμού και του προϋπολογισμού της Ε.Ε.Ε.Π.,</w:t>
      </w:r>
    </w:p>
    <w:p>
      <w:pPr>
        <w:pStyle w:val="StructureList1"/>
        <w:spacing w:before="120" w:after="0"/>
        <w:rPr>
          <w:lang w:val="el" w:eastAsia="el"/>
        </w:rPr>
      </w:pPr>
      <w:r>
        <w:rPr>
          <w:lang w:val="el" w:eastAsia="el"/>
        </w:rPr>
        <w:t>θ)</w:t>
      </w:r>
      <w:r>
        <w:rPr>
          <w:lang w:val="en" w:eastAsia="en"/>
        </w:rPr>
        <w:tab/>
      </w:r>
      <w:r>
        <w:rPr>
          <w:lang w:val="el" w:eastAsia="el"/>
        </w:rPr>
        <w:t>την από 13/11/2014 εισήγηση του Προέδρου της Ε.Ε.Ε.Π. με θέμα «Έγκριση σχεδίου απόφασης Ρύθμισης Θεμάτων Κανονισμού Διεξαγωγής και Ελέγχου Ηλεκτρονικών Τεχνικών-Ψυχαγωγικών Παιγνίων με Παιγνιομηχανήματα.»,</w:t>
      </w:r>
    </w:p>
    <w:p>
      <w:pPr>
        <w:pStyle w:val="StructureList1"/>
        <w:spacing w:before="120" w:after="0"/>
        <w:rPr>
          <w:lang w:val="el" w:eastAsia="el"/>
        </w:rPr>
      </w:pPr>
      <w:r>
        <w:rPr>
          <w:lang w:val="el" w:eastAsia="el"/>
        </w:rPr>
        <w:t>ι)</w:t>
      </w:r>
      <w:r>
        <w:rPr>
          <w:lang w:val="en" w:eastAsia="en"/>
        </w:rPr>
        <w:tab/>
      </w:r>
      <w:r>
        <w:rPr>
          <w:lang w:val="el" w:eastAsia="el"/>
        </w:rPr>
        <w:t>τα στοιχεία της Υπηρεσίας και την συζήτηση που ακολούθησε, αποφασίζουμε:</w:t>
      </w:r>
    </w:p>
    <w:p>
      <w:pPr>
        <w:pStyle w:val="PreambelText"/>
        <w:spacing w:before="240" w:after="240"/>
        <w:rPr>
          <w:lang w:val="el" w:eastAsia="el"/>
        </w:rPr>
      </w:pPr>
      <w:r>
        <w:rPr>
          <w:lang w:val="el" w:eastAsia="el"/>
        </w:rPr>
        <w:t>Τη Ρύθμιση Θεμάτων Διεξαγωγής και Ελέγχου Ηλεκτρονικών Τεχνικών - Ψυχαγωγικών Παιγνίων με Παιγνιομηχανήματα, ως εξής: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AΓΕΝΙΚΕΣ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1ΟΡΙΣΜΟΙ</w:t>
      </w:r>
    </w:p>
    <w:p>
      <w:pPr>
        <w:spacing w:before="240" w:after="240"/>
        <w:rPr>
          <w:lang w:val="el" w:eastAsia="el"/>
        </w:rPr>
      </w:pPr>
      <w:r>
        <w:rPr>
          <w:lang w:val="el" w:eastAsia="el"/>
        </w:rPr>
        <w:t>Για τις ανάγκες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Eκμετάλλευσης είναι η διοικητική άδεια που εκδίδεται από την Ε.Ε.Ε.Π. για την Εκμετάλλευση.</w:t>
      </w:r>
    </w:p>
    <w:p>
      <w:pPr>
        <w:spacing w:before="240" w:after="240"/>
        <w:rPr>
          <w:lang w:val="el" w:eastAsia="el"/>
        </w:rPr>
      </w:pPr>
      <w:r>
        <w:rPr>
          <w:lang w:val="el" w:eastAsia="el"/>
        </w:rPr>
        <w:t>Αμιγής Χώρος είναι το Κατάστημα, στο οποίο επιτρέπεται η διεξαγωγή αποκλειστικά ηλεκτρονικών τεχνικών – ψυχαγωγικών παιγνίων, σύμφωνα με τις διατάξεις της πολεοδομικής νομοθεσίας.</w:t>
      </w:r>
    </w:p>
    <w:p>
      <w:pPr>
        <w:spacing w:before="240" w:after="240"/>
        <w:rPr>
          <w:lang w:val="el" w:eastAsia="el"/>
        </w:rPr>
      </w:pPr>
      <w:r>
        <w:rPr>
          <w:lang w:val="el" w:eastAsia="el"/>
        </w:rPr>
        <w:t>Αποθήκη είναι οποιοσδήποτε χώρος χρησιμοποιείται για τη φύλαξη Πιστοποιημένου Παιγνιομηχανήματος, όταν αυτό δεν είναι εγκατεστημένο προς Εκμετάλλευση.</w:t>
      </w:r>
    </w:p>
    <w:p>
      <w:pPr>
        <w:spacing w:before="240" w:after="240"/>
        <w:rPr>
          <w:lang w:val="el" w:eastAsia="el"/>
        </w:rPr>
      </w:pPr>
      <w:r>
        <w:rPr>
          <w:lang w:val="el" w:eastAsia="el"/>
        </w:rPr>
        <w:t>Εισαγωγέας είναι κάθε φυσικό ή νομικό πρόσωπο το οποίο είναι εγκατεστημένο σε χώρες της Ευρωπαϊκής Ένωσης, και διαθέτει με οποιονδήποτε τρόπο Ηλεκτρονικά Τεχνικά - Ψυχαγωγικά Παίγνια ή/και Παιγνιομηχανήματα τρίτων χωρών, στην ενιαία αγορά. Με την έννοια του Εισαγωγέα εξομοιώνονται, για τους σκοπούς του Κανονισμού, και οι εξουσιοδοτημένοι αντιπρόσωποι διακίνησης τέτοιων προϊόντων που προέρχονται από χώρες της Ευρωπαϊκής Ένωσης και του Ευρωπαϊκού Οικονομικού Χώρου.</w:t>
      </w:r>
    </w:p>
    <w:p>
      <w:pPr>
        <w:spacing w:before="240" w:after="240"/>
        <w:rPr>
          <w:lang w:val="el" w:eastAsia="el"/>
        </w:rPr>
      </w:pPr>
      <w:r>
        <w:rPr>
          <w:lang w:val="el" w:eastAsia="el"/>
        </w:rPr>
        <w:t>Εκμετάλλευση είναι η διοργάνωση ή/και διεξαγωγή Ηλεκτρονικών Τεχνικών - Ψυχαγωγικών Παιγνίων με Παιγνιομηχανήματα.</w:t>
      </w:r>
    </w:p>
    <w:p>
      <w:pPr>
        <w:spacing w:before="240" w:after="240"/>
        <w:rPr>
          <w:lang w:val="el" w:eastAsia="el"/>
        </w:rPr>
      </w:pPr>
      <w:r>
        <w:rPr>
          <w:lang w:val="el" w:eastAsia="el"/>
        </w:rPr>
        <w:t>Εμπορική Επικοινωνία είναι κάθε μορφή επικοινωνίας για την άμεση ή έμμεση προώθηση προϊόντων, υπηρεσιών ή της εικόνας επιχειρήσεων, οργανισμών ή προσώπων που ασκούν δραστηριότητα σχετική με τα Παίγνια, ή κάθε μορφή πληροφορίας που επιτρέπει την άμεση πρόσβαση σε δραστηριότητα σχετική με τα Παίγνια.</w:t>
      </w:r>
    </w:p>
    <w:p>
      <w:pPr>
        <w:spacing w:before="240" w:after="240"/>
        <w:rPr>
          <w:lang w:val="el" w:eastAsia="el"/>
        </w:rPr>
      </w:pPr>
      <w:r>
        <w:rPr>
          <w:lang w:val="el" w:eastAsia="el"/>
        </w:rPr>
        <w:t>Ηλεκτρονικό Τεχνικό - Ψυχαγωγικό Παίγνιο είναι το Τεχνικό - Ψυχαγωγικό Παίγνιο που για τη διεξαγωγή του, εκτός των υποστηρικτικών ηλεκτρονικών και άλλων μηχανισμών, απαιτούνται ηλεκτρονικές διατάξεις (hardware), καθώς και η ύπαρξη και η εκτέλεση λογισμικού - προγράμματος (software) παιγνίων, το οποίο ενσωματώνεται ή εγκαθίσταται σε αυτά και περιέχει το σύνολο των πληροφοριών, οδηγιών και λοιπών στοιχείων που αφορούν τη χρήση και τη διεξαγωγή του Παιγνίου και το οποίο έχει λάβει Πιστοποίηση από την Ε.Ε.Ε.Π.. Στον παρόντα ορισμό δεν περιλαμβάνονται τα Τεχνικά - Ψυχαγωγικά Παίγνια που διεξάγονται μέσω του διαδικτύου.</w:t>
      </w:r>
    </w:p>
    <w:p>
      <w:pPr>
        <w:spacing w:before="240" w:after="240"/>
        <w:rPr>
          <w:lang w:val="el" w:eastAsia="el"/>
        </w:rPr>
      </w:pPr>
      <w:r>
        <w:rPr>
          <w:lang w:val="el" w:eastAsia="el"/>
        </w:rPr>
        <w:t>Κανονισμός είναι η παρούσα απόφαση με την οποία ρυθμίζονται τα θέματα διεξαγωγής και ελέγχου Ηλεκτρονικών Τεχνικών - Ψυχαγωγικών Παιγνίων με Παιγνιομηχανήματα.</w:t>
      </w:r>
    </w:p>
    <w:p>
      <w:pPr>
        <w:spacing w:before="240" w:after="240"/>
        <w:rPr>
          <w:lang w:val="el" w:eastAsia="el"/>
        </w:rPr>
      </w:pPr>
      <w:r>
        <w:rPr>
          <w:lang w:val="el" w:eastAsia="el"/>
        </w:rPr>
        <w:t>Κατασκευαστής είναι κάθε φυσικό ή νομικό πρόσωπο που κατασκευάζει ή που αναθέτει σε άλλους, μέρος της κατασκευής Ηλεκτρονικών Τεχνικών – Ψυχαγωγικών Παιγνίων ή/και Παιγνιομηχανημάτων, στα οποία παίζονται τα παίγνια αυτά και διοχετεύει στην αγορά το προϊόν αυτό, το οποίο φέρει την επωνυμία ή/και το εμπορικό σήμα του.</w:t>
      </w:r>
    </w:p>
    <w:p>
      <w:pPr>
        <w:spacing w:before="240" w:after="240"/>
        <w:rPr>
          <w:lang w:val="el" w:eastAsia="el"/>
        </w:rPr>
      </w:pPr>
      <w:r>
        <w:rPr>
          <w:lang w:val="el" w:eastAsia="el"/>
        </w:rPr>
        <w:t>Μητρώο είναι το σύνολο των στοιχείων που τηρεί η Ε.Ε.Ε.Π. για τις Άδειες Εκμετάλλευσηςκαθώς και για τα Πιστοποιημένα Παίγνια, Πιστοποιημένα Παιγνιομηχανήματα, Πιστοποιημένα Καταστήματα και τους Πιστοποιημένους Τεχνικούς.</w:t>
      </w:r>
    </w:p>
    <w:p>
      <w:pPr>
        <w:spacing w:before="240" w:after="240"/>
        <w:rPr>
          <w:lang w:val="el" w:eastAsia="el"/>
        </w:rPr>
      </w:pPr>
      <w:r>
        <w:rPr>
          <w:lang w:val="el" w:eastAsia="el"/>
        </w:rPr>
        <w:t>Μικτός Χώρος είναι το Κατάστημα ή ο χώρος, όπου ασκείται νόμιμα άλλη εμπορική κύρια δραστηριότητα, και επιτρέπεται, κατ’ εξαίρεση, η εγκατάσταση και λειτουργία Παιγνιομηχανημάτων για τη διεξαγωγή αποκλειστικά Ηλεκτρονικών Τεχνικών - Ψυχαγωγικών Παιγνίων.</w:t>
      </w:r>
    </w:p>
    <w:p>
      <w:pPr>
        <w:spacing w:before="240" w:after="240"/>
        <w:rPr>
          <w:lang w:val="el" w:eastAsia="el"/>
        </w:rPr>
      </w:pPr>
      <w:r>
        <w:rPr>
          <w:lang w:val="el" w:eastAsia="el"/>
        </w:rPr>
        <w:t>Περιγραφικές Ενδείξεις είναι οι ενδείξεις που αφορούν στο περιεχόμενο του Παιγνίου και είναι οι εξής:</w:t>
      </w:r>
    </w:p>
    <w:p>
      <w:pPr>
        <w:pStyle w:val="StructureList1"/>
        <w:spacing w:before="120" w:after="0"/>
        <w:rPr>
          <w:lang w:val="el" w:eastAsia="el"/>
        </w:rPr>
      </w:pPr>
      <w:r>
        <w:rPr>
          <w:lang w:val="el" w:eastAsia="el"/>
        </w:rPr>
        <w:t>α)</w:t>
      </w:r>
      <w:r>
        <w:rPr>
          <w:lang w:val="en" w:eastAsia="en"/>
        </w:rPr>
        <w:tab/>
      </w:r>
      <w:r>
        <w:rPr>
          <w:lang w:val="el" w:eastAsia="el"/>
        </w:rPr>
        <w:t>Ωμή βία, φόνοι, σεξουαλική εκμετάλλευση, βασανιστήρια, σαδισμός κ.λπ. απέναντι σε πραγματικούς ή φανταστικούς χαρακτήρες,</w:t>
      </w:r>
    </w:p>
    <w:p>
      <w:pPr>
        <w:pStyle w:val="StructureList1"/>
        <w:spacing w:before="120" w:after="0"/>
        <w:rPr>
          <w:lang w:val="el" w:eastAsia="el"/>
        </w:rPr>
      </w:pPr>
      <w:r>
        <w:rPr>
          <w:lang w:val="el" w:eastAsia="el"/>
        </w:rPr>
        <w:t>β)</w:t>
      </w:r>
      <w:r>
        <w:rPr>
          <w:lang w:val="en" w:eastAsia="en"/>
        </w:rPr>
        <w:tab/>
      </w:r>
      <w:r>
        <w:rPr>
          <w:lang w:val="el" w:eastAsia="el"/>
        </w:rPr>
        <w:t>Χυδαία γλώσσα, ανάρμοστη με βάση τα χρηστά ήθη πουκαταδεικνύει, υποδηλώνει, ήπροτρέπει σε αντικοινωνική συμπεριφορά.</w:t>
      </w:r>
    </w:p>
    <w:p>
      <w:pPr>
        <w:spacing w:before="240" w:after="240"/>
        <w:rPr>
          <w:lang w:val="el" w:eastAsia="el"/>
        </w:rPr>
      </w:pPr>
      <w:r>
        <w:rPr>
          <w:lang w:val="el" w:eastAsia="el"/>
        </w:rPr>
        <w:t>γ)Οπτικές και ηχητικές απεικονίσεις που μπορούν να προκαλέσουν φόβο, τρόμο ή/και να διαταράξουν τη ψυχολογική ισορροπία των ανηλίκων.</w:t>
      </w:r>
    </w:p>
    <w:p>
      <w:pPr>
        <w:pStyle w:val="StructureList1"/>
        <w:spacing w:before="120" w:after="0"/>
        <w:rPr>
          <w:lang w:val="el" w:eastAsia="el"/>
        </w:rPr>
      </w:pPr>
      <w:r>
        <w:rPr>
          <w:lang w:val="el" w:eastAsia="el"/>
        </w:rPr>
        <w:t>δ)</w:t>
      </w:r>
      <w:r>
        <w:rPr>
          <w:lang w:val="en" w:eastAsia="en"/>
        </w:rPr>
        <w:tab/>
      </w:r>
      <w:r>
        <w:rPr>
          <w:lang w:val="el" w:eastAsia="el"/>
        </w:rPr>
        <w:t>Απεικονίσεις πορνογραφικού περιεχομένου.</w:t>
      </w:r>
    </w:p>
    <w:p>
      <w:pPr>
        <w:pStyle w:val="StructureList1"/>
        <w:spacing w:before="120" w:after="0"/>
        <w:rPr>
          <w:lang w:val="el" w:eastAsia="el"/>
        </w:rPr>
      </w:pPr>
      <w:r>
        <w:rPr>
          <w:lang w:val="el" w:eastAsia="el"/>
        </w:rPr>
        <w:t>ε)</w:t>
      </w:r>
      <w:r>
        <w:rPr>
          <w:lang w:val="en" w:eastAsia="en"/>
        </w:rPr>
        <w:tab/>
      </w:r>
      <w:r>
        <w:rPr>
          <w:lang w:val="el" w:eastAsia="el"/>
        </w:rPr>
        <w:t>Σενάρια, αναφορές ή/και απεικονίσεις που σχετίζονται, άμεσα ή έμμεσα, με την χρήση καπνού, αλκοόλ, ναρκωτικών ή/και άλλων εξαρτησιογόνων ουσιών.</w:t>
      </w:r>
    </w:p>
    <w:p>
      <w:pPr>
        <w:pStyle w:val="StructureList1"/>
        <w:spacing w:before="120" w:after="0"/>
        <w:rPr>
          <w:lang w:val="el" w:eastAsia="el"/>
        </w:rPr>
      </w:pPr>
      <w:r>
        <w:rPr>
          <w:lang w:val="el" w:eastAsia="el"/>
        </w:rPr>
        <w:t>στ)</w:t>
      </w:r>
      <w:r>
        <w:rPr>
          <w:lang w:val="en" w:eastAsia="en"/>
        </w:rPr>
        <w:tab/>
      </w:r>
      <w:r>
        <w:rPr>
          <w:lang w:val="el" w:eastAsia="el"/>
        </w:rPr>
        <w:t>Σενάρια, αναφορές ή/και απεικονίσεις που σχετίζονται με ή ενθαρρύνουν, κάθε είδους διακρίσεις και κυρίως, αυτές που αφορούν την εθνικότητα, τη θρησκεία, το φύλο και την ηλικία.</w:t>
      </w:r>
    </w:p>
    <w:p>
      <w:pPr>
        <w:pStyle w:val="StructureList1"/>
        <w:spacing w:before="120" w:after="0"/>
        <w:rPr>
          <w:lang w:val="el" w:eastAsia="el"/>
        </w:rPr>
      </w:pPr>
      <w:r>
        <w:rPr>
          <w:lang w:val="el" w:eastAsia="el"/>
        </w:rPr>
        <w:t>ζ)</w:t>
      </w:r>
      <w:r>
        <w:rPr>
          <w:lang w:val="en" w:eastAsia="en"/>
        </w:rPr>
        <w:tab/>
      </w:r>
      <w:r>
        <w:rPr>
          <w:lang w:val="el" w:eastAsia="el"/>
        </w:rPr>
        <w:t>Σενάρια, αναφορές ή/και απεικονίσεις που παραπέμπουν στα Τυχερά Παίγνια ή/και παροτρύνουν για τη συμμετοχή σε αυτά ή/και διδάσκουν τους σχετικούς κανόνες συμμετοχής.</w:t>
      </w:r>
    </w:p>
    <w:p>
      <w:pPr>
        <w:spacing w:before="240" w:after="240"/>
        <w:rPr>
          <w:lang w:val="el" w:eastAsia="el"/>
        </w:rPr>
      </w:pPr>
      <w:r>
        <w:rPr>
          <w:lang w:val="el" w:eastAsia="el"/>
        </w:rPr>
        <w:t>Πιστοποιημένο Κατάστημα ή Κατάστημα είναι ο στεγασμένος ή μη, χώρος, ο οποίος έχει λάβει Πιστοποίηση από την Ε.Ε.Ε.Π. σύμφωνα με τις διατάξεις του Κανονισμού για τη διεξαγωγή Ηλεκτρονικών ΤεχνικώνΨυχαγωγικών Παιγνίων, υπό την προϋπόθεση ότι σε αυτόν επιτρέπεται να ασκείται νόμιμα η συγκεκριμένη δραστηριότητα.</w:t>
      </w:r>
    </w:p>
    <w:p>
      <w:pPr>
        <w:spacing w:before="240" w:after="240"/>
        <w:rPr>
          <w:lang w:val="el" w:eastAsia="el"/>
        </w:rPr>
      </w:pPr>
      <w:r>
        <w:rPr>
          <w:lang w:val="el" w:eastAsia="el"/>
        </w:rPr>
        <w:t>Πιστοποιημένο Παίγνιο ή Παίγνιο είναιτο Ηλεκτρονικό Τεχνικό - Ψυχαγωγικό Παίγνιο που έχει λάβει Πιστοποίηση από την Ε.Ε.Ε.Π. σύμφωνα με τις διατάξεις του Κανονισμού.</w:t>
      </w:r>
    </w:p>
    <w:p>
      <w:pPr>
        <w:spacing w:before="240" w:after="240"/>
        <w:rPr>
          <w:lang w:val="el" w:eastAsia="el"/>
        </w:rPr>
      </w:pPr>
      <w:r>
        <w:rPr>
          <w:lang w:val="el" w:eastAsia="el"/>
        </w:rPr>
        <w:t>Πιστοποιημένο Παιγνιομηχάνημα ή Παιγνιομηχάνημα είναιτο ηλεκτρονικό μηχάνημα, υλικό ή μέσο, που χρησιμοποιείται για τη διεξαγωγή Παιγνίου και έχει λάβει Πιστοποίηση από την Ε.Ε.Ε.Π. σύμφωνα με τις διατάξεις του Κανονισμού. Στην έννοια του Παιγνιομηχανήματος περιλαμβάνονται και οι ηλεκτρονικοί υπολογιστές ή άλλες συσκευές (παιχνιδομηχανές, κονσόλες) φορητές ή μη, που χρησιμοποιούνται για τη διεξαγωγή Παιγνίων στο πλαίσιο της Εκμετάλλευσης.</w:t>
      </w:r>
    </w:p>
    <w:p>
      <w:pPr>
        <w:spacing w:before="240" w:after="240"/>
        <w:rPr>
          <w:lang w:val="el" w:eastAsia="el"/>
        </w:rPr>
      </w:pPr>
      <w:r>
        <w:rPr>
          <w:lang w:val="el" w:eastAsia="el"/>
        </w:rPr>
        <w:t>Πιστοποιημένος Τεχνικός ή Τεχνικός είναι το φυσικό ή νομικό πρόσωπο που έχει λάβει Πιστοποίηση από την Ε.Ε.Ε.Π. σύμφωνα με τις διατάξεις του Κανονισμού και ασκεί επαγγελματική δραστηριότητα σχετική με την εγκατάσταση, την επισκευή, την αναβάθμιση και τη συντήρηση Πιστοποιημένων Παιγνίων ή/και Παιγνιομηχανημάτων.</w:t>
      </w:r>
    </w:p>
    <w:p>
      <w:pPr>
        <w:spacing w:before="240" w:after="240"/>
        <w:rPr>
          <w:lang w:val="el" w:eastAsia="el"/>
        </w:rPr>
      </w:pPr>
      <w:r>
        <w:rPr>
          <w:lang w:val="el" w:eastAsia="el"/>
        </w:rPr>
        <w:t>Πιστοποίηση, είναι η πράξη της Ε.Ε.Ε.Π., με την οποία διαπιστώνεται η συνδρομήτων κατά περίπτωση προβλεπόμενων προϋποθέσεων προκειμένου τα στοιχεία και οι οντότητες διεξαγωγής να συγκροτούν, λειτουργούν και ελέγχονται σε ένα νόμιμο σύστημα διεξαγωγής Ηλεκτρονικών Τεχνικών-Ψυχαγωγικών Παιγνίων.</w:t>
      </w:r>
    </w:p>
    <w:p>
      <w:pPr>
        <w:spacing w:before="240" w:after="240"/>
        <w:rPr>
          <w:lang w:val="el" w:eastAsia="el"/>
        </w:rPr>
      </w:pPr>
      <w:r>
        <w:rPr>
          <w:lang w:val="el" w:eastAsia="el"/>
        </w:rPr>
        <w:t>Στοίχημα είναι το Τυχερό Παίγνιο που συνίσταται σε πρόβλεψη από τους συμμετέχοντες της εξέλιξης ή/και της τελικής έκβασης κάθε είδους γεγονότων.</w:t>
      </w:r>
    </w:p>
    <w:p>
      <w:pPr>
        <w:spacing w:before="240" w:after="240"/>
        <w:rPr>
          <w:lang w:val="el" w:eastAsia="el"/>
        </w:rPr>
      </w:pPr>
      <w:r>
        <w:rPr>
          <w:lang w:val="el" w:eastAsia="el"/>
        </w:rPr>
        <w:t>Τεχνικό - Ψυχαγωγικό Παίγνιο είναιτο παίγνιο του οποίου το αποτέλεσμα εξαρτάται αποκλειστικά ή κατά κύριο λόγο από την τεχνική ή πνευματική ικανότητα του παίκτη και διενεργείται σε δημόσιο χώρο αποκλειστικά για ψυχαγωγικούς σκοπούς χωρίς να επιτρέπεται για το αποτέλεσμα αυτό να συνομολογηθεί Στοίχημα μεταξύ οποιωνδήποτε προσώπων ή να αποδοθεί οποιασδήποτε μορφής οικονομικό όφελος στον παίκτη. Στην κατηγορία αυτή εντάσσονται και όλα όσα έχουν χαρακτηριστεί ως "τεχνικά παίγνια" σύμφωνα με τις διατάξεις του β.δ. 29/ 1971 (Α 21). Τα Τεχνικά - Ψυχαγωγικά Παίγνια απαγορεύεται να διαθέτουν σύστημα υπολογισμού, καταγραφής και απόδοσης οικονομικού οφέλους στον παίκτη.</w:t>
      </w:r>
    </w:p>
    <w:p>
      <w:pPr>
        <w:spacing w:before="240" w:after="240"/>
        <w:rPr>
          <w:lang w:val="el" w:eastAsia="el"/>
        </w:rPr>
      </w:pPr>
      <w:r>
        <w:rPr>
          <w:lang w:val="el" w:eastAsia="el"/>
        </w:rPr>
        <w:t>Τυχερό Παίγνιο είναι το παίγνιο που χαρακτηρίζεται ως τέτοιο, από τις κείμενες διατάξεις.</w:t>
      </w:r>
    </w:p>
    <w:p>
      <w:pPr>
        <w:spacing w:before="240" w:after="240"/>
        <w:rPr>
          <w:lang w:val="el" w:eastAsia="el"/>
        </w:rPr>
      </w:pPr>
      <w:r>
        <w:rPr>
          <w:lang w:val="el" w:eastAsia="el"/>
        </w:rPr>
        <w:t>Υπεύθυνος Εκμετάλλευσης είναι το φυσικό πρόσωπο, το οποίο ευθύνεται αλληλέγγυα και σε ολόκληρο με τον Φορέα Εκμετάλλευσης για την τήρηση των διατάξεων του ν.4002/2011 (Α 180) και του Κανονισμού, σύμφωνα με τα προβλεπόμενα στο άρθρο 20.</w:t>
      </w:r>
    </w:p>
    <w:p>
      <w:pPr>
        <w:spacing w:before="240" w:after="240"/>
        <w:rPr>
          <w:lang w:val="el" w:eastAsia="el"/>
        </w:rPr>
      </w:pPr>
      <w:r>
        <w:rPr>
          <w:lang w:val="el" w:eastAsia="el"/>
        </w:rPr>
        <w:t>Φορέας Εκμετάλλευσης είναι το φυσικό ή νομικό πρόσωπο, το οποίο ασκεί την Εκμετάλλευση. Προκειμένου για Μικτούς Χώρους, στην έννοια του Φορέα Εκμετάλλευσης εμπίπτει και το πρόσωπο που ασκεί την κύρια δραστηριότητα στους Χώρους αυτούς, εφόσον έχει αιτηθεί στην Ε.Ε.Ε.Π. την Πιστοποίηση του Καταστήματος.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 ΓΕΝΙΚΕΣ ΑΡΧΕΣ</w:t>
      </w:r>
    </w:p>
    <w:p>
      <w:pPr>
        <w:pStyle w:val="MainText"/>
        <w:spacing w:before="120" w:after="0"/>
        <w:rPr>
          <w:lang w:val="el" w:eastAsia="el"/>
        </w:rPr>
      </w:pPr>
      <w:r>
        <w:rPr>
          <w:b/>
          <w:bCs/>
          <w:lang w:val="el" w:eastAsia="el"/>
        </w:rPr>
        <w:t>2.1</w:t>
      </w:r>
      <w:r>
        <w:rPr>
          <w:lang w:val="el" w:eastAsia="el"/>
        </w:rPr>
        <w:t xml:space="preserve"> Πεδίο εφαρμογής του Κανονισμού είναι η ρύθμιση θεμάτων διεξαγωγής και ελέγχου των Ηλεκτρονικών Τεχνικών - Ψυχαγωγικών Παιγνίων και Παιγνιομηχανημάτων με σκοπό την εμπορική τους Εκμετάλλευση. H Εκμετάλλευση γίνεται μόνον με Πιστοποιημένα Παιγνιομηχανήματα και Πιστοποιημένα Παίγνια, σε Πιστοποιημένα Καταστήματα.</w:t>
      </w:r>
    </w:p>
    <w:p>
      <w:pPr>
        <w:pStyle w:val="MainText"/>
        <w:spacing w:before="120" w:after="0"/>
        <w:rPr>
          <w:lang w:val="el" w:eastAsia="el"/>
        </w:rPr>
      </w:pPr>
      <w:r>
        <w:rPr>
          <w:b/>
          <w:bCs/>
          <w:lang w:val="el" w:eastAsia="el"/>
        </w:rPr>
        <w:t>2.2</w:t>
      </w:r>
      <w:r>
        <w:rPr>
          <w:lang w:val="el" w:eastAsia="el"/>
        </w:rPr>
        <w:t xml:space="preserve"> Στο πεδίο εφαρμογής του Κανονισμού δεν εμπίπτουν τα Τεχνικά - Ψυχαγωγικά Παίγνια που διεξάγονται μέσω του διαδικτύου.</w:t>
      </w:r>
    </w:p>
    <w:p>
      <w:pPr>
        <w:pStyle w:val="MainText"/>
        <w:spacing w:before="120" w:after="0"/>
        <w:rPr>
          <w:lang w:val="el" w:eastAsia="el"/>
        </w:rPr>
      </w:pPr>
      <w:r>
        <w:rPr>
          <w:b/>
          <w:bCs/>
          <w:lang w:val="el" w:eastAsia="el"/>
        </w:rPr>
        <w:t>2.3</w:t>
      </w:r>
      <w:r>
        <w:rPr>
          <w:lang w:val="el" w:eastAsia="el"/>
        </w:rPr>
        <w:t xml:space="preserve"> Οι Φορείς Εκμετάλλευσης διασφαλίζουν ότι, κατά τη διεξαγωγή των Πιστοποιημένων Παιγνίων, τηρούνται όλοι οι προβλεπόμενοι κανόνες ασφαλείας για την εγκατάσταση και λειτουργία των Πιστοποιημένων Παιγνιομηχανημάτων, προστατεύονται τα δικαιώματα των καταναλωτών, οι ανήλικοι, καθώς και ότι η όλη διαχείρισή τους είναι σύμφωνη με τις διατάξεις του Κανονισμού και τους κανόνες της δημόσιας τάξης.</w:t>
      </w:r>
    </w:p>
    <w:p>
      <w:pPr>
        <w:pStyle w:val="MainText"/>
        <w:spacing w:before="120" w:after="0"/>
        <w:rPr>
          <w:lang w:val="el" w:eastAsia="el"/>
        </w:rPr>
      </w:pPr>
      <w:r>
        <w:rPr>
          <w:b/>
          <w:bCs/>
          <w:lang w:val="el" w:eastAsia="el"/>
        </w:rPr>
        <w:t>2.4</w:t>
      </w:r>
      <w:r>
        <w:rPr>
          <w:lang w:val="el" w:eastAsia="el"/>
        </w:rPr>
        <w:t xml:space="preserve"> Η Πιστοποίηση καταστήματος αφορά αποκλειστικά και μόνο την καταλληλότητα των χώρων με βάση τα προβλεπόμενα στον Κανονισμό.</w:t>
      </w:r>
    </w:p>
    <w:p>
      <w:pPr>
        <w:pStyle w:val="MainText"/>
        <w:spacing w:before="120" w:after="0"/>
        <w:rPr>
          <w:lang w:val="el" w:eastAsia="el"/>
        </w:rPr>
      </w:pPr>
      <w:r>
        <w:rPr>
          <w:b/>
          <w:bCs/>
          <w:lang w:val="el" w:eastAsia="el"/>
        </w:rPr>
        <w:t>2.5</w:t>
      </w:r>
      <w:r>
        <w:rPr>
          <w:lang w:val="el" w:eastAsia="el"/>
        </w:rPr>
        <w:t xml:space="preserve"> Τα προβλεπόμενα στον Κανονισμό έγγραφα διακινούνται κατ’ αρχήν σε έγχαρτη μορφή. Εναλλακτικά, για τις διαδικασίες αδειοδότησης και Πιστοποίησης που προβλέπονται στον Κανονισμό, η Ε.Ε.Ε.Π. μπορεί να εφαρμόζει ηλεκτρονικό σύστημα διαχείρισης.</w:t>
      </w:r>
    </w:p>
    <w:p>
      <w:pPr>
        <w:pStyle w:val="MainText"/>
        <w:spacing w:before="120" w:after="0"/>
        <w:rPr>
          <w:lang w:val="el" w:eastAsia="el"/>
        </w:rPr>
      </w:pPr>
      <w:r>
        <w:rPr>
          <w:b/>
          <w:bCs/>
          <w:lang w:val="el" w:eastAsia="el"/>
        </w:rPr>
        <w:t>2.6</w:t>
      </w:r>
      <w:r>
        <w:rPr>
          <w:lang w:val="el" w:eastAsia="el"/>
        </w:rPr>
        <w:t xml:space="preserve"> Μεταβολές και περιστατικά που αφορούν την Εκμετάλλευση και τα Παιγνιομηχανήματα, Παίγνια και Καταστήματα, για τα οποία, κατά τον Κανονισμό και τις οδηγίες της Ε.Ε.Ε.Π., δεν απαιτείται έγκριση, γνωστοποιούνται στην Ε.Ε.Ε.Π. εντός επτά (7) ημερών, εκτός αν ορίζεται διαφορετικά σε επί μέρους διατάξεις. Σε κάθε περίπτωση, η Ε.Ε.Ε.Π. ελέγχειτις δηλωθείσες μεταβολές των στοιχείων της Εκμετάλλευσης και κρίνει εάν με βάση αυτές απαιτείται ανανέωση της Άδειας ή των Πιστοποιήσεων, σύμφωνα με τον Κανονισμό.</w:t>
      </w:r>
    </w:p>
    <w:p>
      <w:pPr>
        <w:pStyle w:val="MainText"/>
        <w:spacing w:before="120" w:after="0"/>
        <w:rPr>
          <w:lang w:val="el" w:eastAsia="el"/>
        </w:rPr>
      </w:pPr>
      <w:r>
        <w:rPr>
          <w:b/>
          <w:bCs/>
          <w:lang w:val="el" w:eastAsia="el"/>
        </w:rPr>
        <w:t>2.7</w:t>
      </w:r>
      <w:r>
        <w:rPr>
          <w:lang w:val="el" w:eastAsia="el"/>
        </w:rPr>
        <w:t xml:space="preserve"> Τα ποσά των προβλεπόμενων στον Κανονισμό τελών και παραβόλων καθορίζονται με απόφαση του κατά το νόμο αρμοδίου οργάνου.</w:t>
      </w:r>
    </w:p>
    <w:p>
      <w:pPr>
        <w:pStyle w:val="MainText"/>
        <w:spacing w:before="120" w:after="0"/>
        <w:rPr>
          <w:lang w:val="el" w:eastAsia="el"/>
        </w:rPr>
      </w:pPr>
      <w:r>
        <w:rPr>
          <w:b/>
          <w:bCs/>
          <w:lang w:val="el" w:eastAsia="el"/>
        </w:rPr>
        <w:t>2.8</w:t>
      </w:r>
      <w:r>
        <w:rPr>
          <w:lang w:val="el" w:eastAsia="el"/>
        </w:rPr>
        <w:t xml:space="preserve"> Τέλη και παράβολα που έχουν καταβληθεί, σύμφωνα με τις κείμενες διατάξεις και τον Κανονισμό, δεν επιστρέφονται, για οποιονδήποτε λόγο.</w:t>
      </w:r>
    </w:p>
    <w:p>
      <w:pPr>
        <w:pStyle w:val="MainText"/>
        <w:spacing w:before="120" w:after="0"/>
        <w:rPr>
          <w:lang w:val="el" w:eastAsia="el"/>
        </w:rPr>
      </w:pPr>
      <w:r>
        <w:rPr>
          <w:b/>
          <w:bCs/>
          <w:lang w:val="el" w:eastAsia="el"/>
        </w:rPr>
        <w:t>2.9</w:t>
      </w:r>
      <w:r>
        <w:rPr>
          <w:lang w:val="el" w:eastAsia="el"/>
        </w:rPr>
        <w:t xml:space="preserve"> Η Ε.Ε.Ε.Π., κατά την κρίση της, μπορεί να διασταυρώνει, συνολικά ή δειγματοληπτικά, την ακρίβεια των στοιχείων που δηλώνονται ή/και υποβάλλονται στο πλαίσιο εφαρμογής του Κανονισμού.</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3ΠΡΟΣΤΑΣΙΑ ΑΝΗΛΙΚΩΝ</w:t>
      </w:r>
    </w:p>
    <w:p>
      <w:pPr>
        <w:pStyle w:val="MainText"/>
        <w:spacing w:before="120" w:after="0"/>
        <w:rPr>
          <w:lang w:val="el" w:eastAsia="el"/>
        </w:rPr>
      </w:pPr>
      <w:r>
        <w:rPr>
          <w:b/>
          <w:bCs/>
          <w:lang w:val="el" w:eastAsia="el"/>
        </w:rPr>
        <w:t>3.1</w:t>
      </w:r>
      <w:r>
        <w:rPr>
          <w:lang w:val="el" w:eastAsia="el"/>
        </w:rPr>
        <w:t xml:space="preserve"> Οι ανήλικοι δεν επιτρέπεται να χρησιμοποιούν τα Πιστοποιημένα Παιγνιομηχανήματα για τη διεξαγωγή Πιστοποιημένων Παιγνίων κατά τις ώρες από 24.00 κάθε ημέρας έως 9.00 της επομένης.</w:t>
      </w:r>
    </w:p>
    <w:p>
      <w:pPr>
        <w:pStyle w:val="MainText"/>
        <w:spacing w:before="120" w:after="0"/>
        <w:rPr>
          <w:lang w:val="el" w:eastAsia="el"/>
        </w:rPr>
      </w:pPr>
      <w:r>
        <w:rPr>
          <w:b/>
          <w:bCs/>
          <w:lang w:val="el" w:eastAsia="el"/>
        </w:rPr>
        <w:t>3.2</w:t>
      </w:r>
      <w:r>
        <w:rPr>
          <w:lang w:val="el" w:eastAsia="el"/>
        </w:rPr>
        <w:t xml:space="preserve"> Ο Φορέας Εκμετάλλευσης και ο Υπεύθυνος Εκμετάλλευσης, δεν επιτρέπουν στους ανήλικους να παίζουν Παίγνια ακατάλληλα για την ηλικία τους, σύμφωνα με την άδεια χρήσης ηλικιακής διαβάθμισης της παραγράφου 3.3 ή, στις περιπτώσεις που η παραπάνω άδεια δεν υπάρχει, σύμφωνα με τις Περιγραφικές Ενδείξεις του Παιγνίου και οφείλουν αποθαρρύνουν την αλόγιστη χρήση των Παιγνίων από ανηλίκους.</w:t>
      </w:r>
    </w:p>
    <w:p>
      <w:pPr>
        <w:pStyle w:val="MainText"/>
        <w:spacing w:before="120" w:after="0"/>
        <w:rPr>
          <w:lang w:val="el" w:eastAsia="el"/>
        </w:rPr>
      </w:pPr>
      <w:r>
        <w:rPr>
          <w:b/>
          <w:bCs/>
          <w:lang w:val="el" w:eastAsia="el"/>
        </w:rPr>
        <w:t>3.3</w:t>
      </w:r>
      <w:r>
        <w:rPr>
          <w:lang w:val="el" w:eastAsia="el"/>
        </w:rPr>
        <w:t xml:space="preserve"> Η καταλληλότητα της ηλικίας για τη συμμετοχή στο Παίγνιο, ορίζεταιστην άδεια χρήσης επισήμανσης ηλικιακής διαβάθμισης του Παιγνίου που έχει χορηγηθεί στον Κατασκευαστή του, σύμφωνα με το «Πανευρωπαϊκό Σύστημα Πληροφόρησης για τα Ηλεκτρονικά Παιγνίδια» (Pan-EuropeanGameInformation – “PEGI”).</w:t>
      </w:r>
    </w:p>
    <w:p>
      <w:pPr>
        <w:pStyle w:val="MainText"/>
        <w:spacing w:before="120" w:after="0"/>
        <w:rPr>
          <w:lang w:val="el" w:eastAsia="el"/>
        </w:rPr>
      </w:pPr>
      <w:r>
        <w:rPr>
          <w:b/>
          <w:bCs/>
          <w:lang w:val="el" w:eastAsia="el"/>
        </w:rPr>
        <w:t>3.4</w:t>
      </w:r>
      <w:r>
        <w:rPr>
          <w:lang w:val="el" w:eastAsia="el"/>
        </w:rPr>
        <w:t xml:space="preserve"> Σε κάθε Παιγνιομηχάνημα, στο οποίο εγκαθίστανται Παίγνια που έχουν λάβει άδεια χρήσης επισήμανσης ηλικιακής διαβάθμισης σύμφωνα με την παράγραφο 3.3 , αναγράφεται το επιτρεπόμενο όριο ηλικίας για τη συμμετοχή στα Παίγνια αυτά, σε εμφανές σημείο, είτε επ’ αυτού είτε στη θέση, στην οποία έχει τοποθετηθεί.</w:t>
      </w:r>
    </w:p>
    <w:p>
      <w:pPr>
        <w:pStyle w:val="MainText"/>
        <w:spacing w:before="120" w:after="0"/>
        <w:rPr>
          <w:lang w:val="el" w:eastAsia="el"/>
        </w:rPr>
      </w:pPr>
      <w:r>
        <w:rPr>
          <w:b/>
          <w:bCs/>
          <w:lang w:val="el" w:eastAsia="el"/>
        </w:rPr>
        <w:t>3.5</w:t>
      </w:r>
      <w:r>
        <w:rPr>
          <w:lang w:val="el" w:eastAsia="el"/>
        </w:rPr>
        <w:t xml:space="preserve"> Παιγνιομηχανήματα,στα οποία εγκαθίστανται Παίγνια που επιτρέπεται να παίζουν ανήλικοι, σύμφωνα με την άδεια χρήσης επισήμανσης ηλικιακής διαβάθμισης της παραγράφου 3.3, τοποθετούνταισε ορισμένο διακριτό χώρο των Πιστοποιημένων Καταστημάτων, που υπόκειται σε συνεχή παρακολούθηση και άμεση εποπτεία με ευθύνη του Υπεύθυνου Εκμετάλλευσης.</w:t>
      </w:r>
    </w:p>
    <w:p>
      <w:pPr>
        <w:pStyle w:val="MainText"/>
        <w:spacing w:before="120" w:after="0"/>
        <w:rPr>
          <w:lang w:val="el" w:eastAsia="el"/>
        </w:rPr>
      </w:pPr>
      <w:r>
        <w:rPr>
          <w:b/>
          <w:bCs/>
          <w:lang w:val="el" w:eastAsia="el"/>
        </w:rPr>
        <w:t>3.6</w:t>
      </w:r>
      <w:r>
        <w:rPr>
          <w:lang w:val="el" w:eastAsia="el"/>
        </w:rPr>
        <w:t xml:space="preserve"> Στον χώρο της παραγράφου 3.5, αναρτάται υποχρεωτικά ειδική σήμανση. Η ειδική σήμανση αναγράφει ότι ο χώρος προορίζεται για ανηλίκους και τα Παίγνια που διεξάγονται σε αυτόν έχουν άδεια ηλικιακής διαβάθμισης σύμφωνα με την παράγραφο 3.3 ή/και, στην περίπτωση που δεν έχουν την άδεια αυτή, δεν φέρουν κανένα από τα στοιχεία των Περιγραφικών Ενδείξεων. Η Ε.Ε.Ε.Π. με απόφασή της μπορεί να αναπροσαρμόζει το περιεχόμενο της σήμανσης της παραγράφου αυτής.</w:t>
      </w:r>
    </w:p>
    <w:p>
      <w:pPr>
        <w:pStyle w:val="MainText"/>
        <w:spacing w:before="120" w:after="0"/>
        <w:rPr>
          <w:lang w:val="el" w:eastAsia="el"/>
        </w:rPr>
      </w:pPr>
      <w:r>
        <w:rPr>
          <w:b/>
          <w:bCs/>
          <w:lang w:val="el" w:eastAsia="el"/>
        </w:rPr>
        <w:t>3.7</w:t>
      </w:r>
      <w:r>
        <w:rPr>
          <w:lang w:val="el" w:eastAsia="el"/>
        </w:rPr>
        <w:t xml:space="preserve"> Παιγνιομηχανήματα, τα οποία φέρουν ή στα οποία εγκαθίστανται Παίγνια που δεν έχουν λάβει άδεια χρήσης επισήμανσης ηλικιακής διαβάθμισης, απαγορεύεται να τοποθετηθούν, στον διακριτό χώρο της παραγράφου 3.5 , εφόσον φέρουν τουλάχιστον ένα από τα στοιχεία των Περιγραφικών Ενδείξεων.</w:t>
      </w:r>
    </w:p>
    <w:p>
      <w:pPr>
        <w:pStyle w:val="MainText"/>
        <w:spacing w:before="120" w:after="0"/>
        <w:rPr>
          <w:lang w:val="el" w:eastAsia="el"/>
        </w:rPr>
      </w:pPr>
      <w:r>
        <w:rPr>
          <w:b/>
          <w:bCs/>
          <w:lang w:val="el" w:eastAsia="el"/>
        </w:rPr>
        <w:t>3.8</w:t>
      </w:r>
      <w:r>
        <w:rPr>
          <w:lang w:val="el" w:eastAsia="el"/>
        </w:rPr>
        <w:t xml:space="preserve"> Ο Φορέας Εκμετάλλευσης, ο Υπεύθυνος Εκμετάλλευσης, φέρουν από κοινού και εις ολόκληρον ο καθένας από αυτούς την ευθύνη για την τήρηση των διατάξεων του άρθρου αυτού.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ΕΜΠΟΡΙΚΗ ΕΠΙΚΟΙΝΩΝΙΑ</w:t>
      </w:r>
    </w:p>
    <w:p>
      <w:pPr>
        <w:pStyle w:val="MainText"/>
        <w:spacing w:before="120" w:after="0"/>
        <w:rPr>
          <w:lang w:val="el" w:eastAsia="el"/>
        </w:rPr>
      </w:pPr>
      <w:r>
        <w:rPr>
          <w:b/>
          <w:bCs/>
          <w:lang w:val="el" w:eastAsia="el"/>
        </w:rPr>
        <w:t>4.1</w:t>
      </w:r>
      <w:r>
        <w:rPr>
          <w:lang w:val="el" w:eastAsia="el"/>
        </w:rPr>
        <w:t xml:space="preserve"> Η Εμπορική Επικοινωνία και οι επιμέρους ενέργειές της πρέπει να υλοποιούνται με βασικό, ανάμεσα στα άλλα, κριτήριο την προστασία των ανηλίκων και να περιλαμβάνουν, με εύληπτο τρόπο, ρητή αναφορά στην ηλικιακή διαβάθμιση των Παιγνίων που προβάλλονται.</w:t>
      </w:r>
    </w:p>
    <w:p>
      <w:pPr>
        <w:pStyle w:val="MainText"/>
        <w:spacing w:before="120" w:after="0"/>
        <w:rPr>
          <w:lang w:val="el" w:eastAsia="el"/>
        </w:rPr>
      </w:pPr>
      <w:r>
        <w:rPr>
          <w:b/>
          <w:bCs/>
          <w:lang w:val="el" w:eastAsia="el"/>
        </w:rPr>
        <w:t>4.2</w:t>
      </w:r>
      <w:r>
        <w:rPr>
          <w:lang w:val="el" w:eastAsia="el"/>
        </w:rPr>
        <w:t xml:space="preserve"> Η Εμπορική Επικοινωνία πρέπει ρητά να αναφέρει το γεγονός ότι τα Παίγνια είναι Πιστοποιημένα από την Ε.Ε.Ε.Π..</w:t>
      </w:r>
    </w:p>
    <w:p>
      <w:pPr>
        <w:pStyle w:val="MainText"/>
        <w:spacing w:before="120" w:after="0"/>
        <w:rPr>
          <w:lang w:val="el" w:eastAsia="el"/>
        </w:rPr>
      </w:pPr>
      <w:r>
        <w:rPr>
          <w:b/>
          <w:bCs/>
          <w:lang w:val="el" w:eastAsia="el"/>
        </w:rPr>
        <w:t>4.3</w:t>
      </w:r>
      <w:r>
        <w:rPr>
          <w:lang w:val="el" w:eastAsia="el"/>
        </w:rPr>
        <w:t xml:space="preserve"> Η Εμπορική Επικοινωνία δεν επιτρέπεται να περιλαμβάνει αναφορές, παραστάσεις και υπαινιγμούς που συνδέουν τα Παίγνια με Τυχερά Παίγνια ή με την απόκτηση οποιουδήποτε κέρδους των παικτών από τη διεξαγωγή τους.</w:t>
      </w:r>
    </w:p>
    <w:p>
      <w:pPr>
        <w:pStyle w:val="MainText"/>
        <w:spacing w:before="120" w:after="0"/>
        <w:rPr>
          <w:lang w:val="el" w:eastAsia="el"/>
        </w:rPr>
      </w:pPr>
      <w:r>
        <w:rPr>
          <w:b/>
          <w:bCs/>
          <w:lang w:val="el" w:eastAsia="el"/>
        </w:rPr>
        <w:t>4.4</w:t>
      </w:r>
      <w:r>
        <w:rPr>
          <w:lang w:val="el" w:eastAsia="el"/>
        </w:rPr>
        <w:t xml:space="preserve"> Δεν επιτρέπεται η διενέργεια Εμπορικής Επικοινωνίας που περιλαμβάνει αναφορά σε Παίγνια, τα οποία δεν έχουν λάβει άδεια χρήσης ηλικιακής διαβάθμισης σύμφωνα με τις διατάξεις των παραγράφων 3.3 και 3.4 του Κανονισμού.</w:t>
      </w:r>
    </w:p>
    <w:p>
      <w:pPr>
        <w:pStyle w:val="MainText"/>
        <w:spacing w:before="120" w:after="0"/>
        <w:rPr>
          <w:lang w:val="el" w:eastAsia="el"/>
        </w:rPr>
      </w:pPr>
      <w:r>
        <w:rPr>
          <w:b/>
          <w:bCs/>
          <w:lang w:val="el" w:eastAsia="el"/>
        </w:rPr>
        <w:t>4.5</w:t>
      </w:r>
      <w:r>
        <w:rPr>
          <w:lang w:val="el" w:eastAsia="el"/>
        </w:rPr>
        <w:t xml:space="preserve"> 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 λαμβάνοντας κάθε αναγκαίο προς τούτο μέτρο.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ΒΦΟΡΕΙΣ ΕΚΜΕΤΑΛΛΕΥΣΗΣ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5ΑΔΕΙΑ ΕΚΜΕΤΑΛΛΕΥΣΗΣ</w:t>
      </w:r>
    </w:p>
    <w:p>
      <w:pPr>
        <w:pStyle w:val="MainText"/>
        <w:spacing w:before="120" w:after="0"/>
        <w:rPr>
          <w:lang w:val="el" w:eastAsia="el"/>
        </w:rPr>
      </w:pPr>
      <w:r>
        <w:rPr>
          <w:b/>
          <w:bCs/>
          <w:lang w:val="el" w:eastAsia="el"/>
        </w:rPr>
        <w:t>5.1</w:t>
      </w:r>
      <w:r>
        <w:rPr>
          <w:lang w:val="el" w:eastAsia="el"/>
        </w:rPr>
        <w:t xml:space="preserve"> Για την Εκμετάλλευση Παιγνίων με Παιγνιομηχανήματα εκδίδεται Άδεια Εκμετάλλευσης από την Ε.Ε.Ε.Π..</w:t>
      </w:r>
    </w:p>
    <w:p>
      <w:pPr>
        <w:pStyle w:val="MainText"/>
        <w:spacing w:before="120" w:after="0"/>
        <w:rPr>
          <w:lang w:val="el" w:eastAsia="el"/>
        </w:rPr>
      </w:pPr>
      <w:r>
        <w:rPr>
          <w:b/>
          <w:bCs/>
          <w:lang w:val="el" w:eastAsia="el"/>
        </w:rPr>
        <w:t>5.2</w:t>
      </w:r>
      <w:r>
        <w:rPr>
          <w:lang w:val="el" w:eastAsia="el"/>
        </w:rPr>
        <w:t xml:space="preserve"> Φορέας Εκμετάλλευσης μπορεί να είναι ατομική επιχείρηση ή νομικό πρόσωπο, με τη μορφή προσωπικής ή κεφαλαιουχικής εταιρίας, που φορολογείται σύμφωνα με τις γενικές διατάξεις του ν. 2238/1994 (Α’ 151). Δεν επιτρέπεται η χορήγηση Άδειας Εκμετάλλευσης σε νομικά πρόσωπα μη κερδοσκοπικού χαρακτήρα.</w:t>
      </w:r>
    </w:p>
    <w:p>
      <w:pPr>
        <w:pStyle w:val="MainText"/>
        <w:spacing w:before="120" w:after="0"/>
        <w:rPr>
          <w:lang w:val="el" w:eastAsia="el"/>
        </w:rPr>
      </w:pPr>
      <w:r>
        <w:rPr>
          <w:b/>
          <w:bCs/>
          <w:lang w:val="el" w:eastAsia="el"/>
        </w:rPr>
        <w:t>5.3</w:t>
      </w:r>
      <w:r>
        <w:rPr>
          <w:lang w:val="el" w:eastAsia="el"/>
        </w:rPr>
        <w:t xml:space="preserve"> Τα φυσικά πρόσωπα που ασκούν τη διοίκηση ή τη διαχείριση των επιχειρήσεων που αιτούνται ή διαθέτουν Άδεια Εκμετάλλευσης δεν πρέπει να έχουν:</w:t>
      </w:r>
    </w:p>
    <w:p>
      <w:pPr>
        <w:pStyle w:val="StructureList1"/>
        <w:spacing w:before="120" w:after="0"/>
        <w:rPr>
          <w:lang w:val="el" w:eastAsia="el"/>
        </w:rPr>
      </w:pPr>
      <w:r>
        <w:rPr>
          <w:lang w:val="el" w:eastAsia="el"/>
        </w:rPr>
        <w:t>α)</w:t>
      </w:r>
      <w:r>
        <w:rPr>
          <w:lang w:val="en" w:eastAsia="en"/>
        </w:rPr>
        <w:tab/>
      </w:r>
      <w:r>
        <w:rPr>
          <w:lang w:val="el" w:eastAsia="el"/>
        </w:rPr>
        <w:t>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 β) καταδικαστεί τελεσίδικα σε οποιαδήποτε ποινή για έγκλημα που προβλέπεται στο ισχύον νομοθετικό και κανονιστικό πλαίσιο περί παιγνίων.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ΥΠΟΧΡΕΩΣΕΙΣ ΤΟΥ ΦΟΡΕΑ ΕΚΜΕΤΑΛΛΕΥΣΗΣ</w:t>
      </w:r>
    </w:p>
    <w:p>
      <w:pPr>
        <w:pStyle w:val="MainText"/>
        <w:spacing w:before="120" w:after="0"/>
        <w:rPr>
          <w:lang w:val="el" w:eastAsia="el"/>
        </w:rPr>
      </w:pPr>
      <w:r>
        <w:rPr>
          <w:b/>
          <w:bCs/>
          <w:lang w:val="el" w:eastAsia="el"/>
        </w:rPr>
        <w:t>6.1</w:t>
      </w:r>
      <w:r>
        <w:rPr>
          <w:lang w:val="el" w:eastAsia="el"/>
        </w:rPr>
        <w:t xml:space="preserve"> Ο Φορέας Εκμετάλλευσης υποχρεούται να συμμορφώνεται με τις διατάξεις του νόμου και του Κανονισμού, καθώς και με κάθε σχετική οδηγία ή κανόνες δεοντολογίας που εκδίδονται από την Ε.Ε.Ε.Π..</w:t>
      </w:r>
    </w:p>
    <w:p>
      <w:pPr>
        <w:pStyle w:val="MainText"/>
        <w:spacing w:before="120" w:after="0"/>
        <w:rPr>
          <w:lang w:val="el" w:eastAsia="el"/>
        </w:rPr>
      </w:pPr>
      <w:r>
        <w:rPr>
          <w:b/>
          <w:bCs/>
          <w:lang w:val="el" w:eastAsia="el"/>
        </w:rPr>
        <w:t>6.2</w:t>
      </w:r>
      <w:r>
        <w:rPr>
          <w:lang w:val="el" w:eastAsia="el"/>
        </w:rPr>
        <w:t xml:space="preserve"> Ο Φορέας Εκμετάλλευσης οφείλει ιδιαίτερα:</w:t>
      </w:r>
    </w:p>
    <w:p>
      <w:pPr>
        <w:pStyle w:val="MainText"/>
        <w:spacing w:before="120" w:after="0"/>
        <w:rPr>
          <w:lang w:val="el" w:eastAsia="el"/>
        </w:rPr>
      </w:pPr>
      <w:r>
        <w:rPr>
          <w:b/>
          <w:bCs/>
          <w:lang w:val="el" w:eastAsia="el"/>
        </w:rPr>
        <w:t>6.2.1</w:t>
      </w:r>
      <w:r>
        <w:rPr>
          <w:lang w:val="el" w:eastAsia="el"/>
        </w:rPr>
        <w:t xml:space="preserve"> Να λαμβάνει όλα τα απαραίτητα μέτρα, ώστε οι ανήλικοι να παίζουν,αποκλειστικά, Παίγνια κατάλληλα για την ηλικία τους.</w:t>
      </w:r>
    </w:p>
    <w:p>
      <w:pPr>
        <w:pStyle w:val="MainText"/>
        <w:spacing w:before="120" w:after="0"/>
        <w:rPr>
          <w:lang w:val="el" w:eastAsia="el"/>
        </w:rPr>
      </w:pPr>
      <w:r>
        <w:rPr>
          <w:b/>
          <w:bCs/>
          <w:lang w:val="el" w:eastAsia="el"/>
        </w:rPr>
        <w:t>6.2.2</w:t>
      </w:r>
      <w:r>
        <w:rPr>
          <w:lang w:val="el" w:eastAsia="el"/>
        </w:rPr>
        <w:t xml:space="preserve"> Να αποθαρρύνει την αλόγιστη χρήση των Παιγνίων.</w:t>
      </w:r>
    </w:p>
    <w:p>
      <w:pPr>
        <w:pStyle w:val="MainText"/>
        <w:spacing w:before="120" w:after="0"/>
        <w:rPr>
          <w:lang w:val="el" w:eastAsia="el"/>
        </w:rPr>
      </w:pPr>
      <w:r>
        <w:rPr>
          <w:b/>
          <w:bCs/>
          <w:lang w:val="el" w:eastAsia="el"/>
        </w:rPr>
        <w:t>6.2.3</w:t>
      </w:r>
      <w:r>
        <w:rPr>
          <w:lang w:val="el" w:eastAsia="el"/>
        </w:rPr>
        <w:t xml:space="preserve"> Να εκμεταλλεύεται μόνο Πιστοποιημένα Παιγνιομηχανήματα, μέσω των οποίων διεξάγονται Πιστοποιημένα Παίγνια, και τα οποία είναι εγκατεστημένα και λειτουργούν αποκλειστικά σε Πιστοποιημένα Καταστήματα.</w:t>
      </w:r>
    </w:p>
    <w:p>
      <w:pPr>
        <w:pStyle w:val="MainText"/>
        <w:spacing w:before="120" w:after="0"/>
        <w:rPr>
          <w:lang w:val="el" w:eastAsia="el"/>
        </w:rPr>
      </w:pPr>
      <w:r>
        <w:rPr>
          <w:b/>
          <w:bCs/>
          <w:lang w:val="el" w:eastAsia="el"/>
        </w:rPr>
        <w:t>6.2.4</w:t>
      </w:r>
      <w:r>
        <w:rPr>
          <w:lang w:val="el" w:eastAsia="el"/>
        </w:rPr>
        <w:t xml:space="preserve"> Να αποκλείει τη χρήση των Παιγνιομηχανημάτων για τη διεξαγωγή Τυχερών Παιγνίων ή την παραλλαγή των Ηλεκτρονικών Τεχνικών - Ψυχαγωγικών Παιγνίων σε Τυχερά.</w:t>
      </w:r>
    </w:p>
    <w:p>
      <w:pPr>
        <w:pStyle w:val="MainText"/>
        <w:spacing w:before="120" w:after="0"/>
        <w:rPr>
          <w:lang w:val="el" w:eastAsia="el"/>
        </w:rPr>
      </w:pPr>
      <w:r>
        <w:rPr>
          <w:b/>
          <w:bCs/>
          <w:lang w:val="el" w:eastAsia="el"/>
        </w:rPr>
        <w:t>6.2.5</w:t>
      </w:r>
      <w:r>
        <w:rPr>
          <w:lang w:val="el" w:eastAsia="el"/>
        </w:rPr>
        <w:t xml:space="preserve"> Να λαμβάνει όλα τα απαραίτητα μέτρα, ώστε να μηνσυνομολογούνται Στοιχήματα μεταξύ των παικτών ή/ και τρίτων ή θεσπίζονταιέπαθλα για τους παίκτες.</w:t>
      </w:r>
    </w:p>
    <w:p>
      <w:pPr>
        <w:pStyle w:val="MainText"/>
        <w:spacing w:before="120" w:after="0"/>
        <w:rPr>
          <w:lang w:val="el" w:eastAsia="el"/>
        </w:rPr>
      </w:pPr>
      <w:r>
        <w:rPr>
          <w:b/>
          <w:bCs/>
          <w:lang w:val="el" w:eastAsia="el"/>
        </w:rPr>
        <w:t>6.2.6</w:t>
      </w:r>
      <w:r>
        <w:rPr>
          <w:lang w:val="el" w:eastAsia="el"/>
        </w:rPr>
        <w:t xml:space="preserve"> Να διασφαλίζει ότι τα Παιγνιομηχανήματα και Παίγνια λειτουργούν σύμφωνα με τους όρους και τις προϋποθέσεις της Πιστοποίησης.</w:t>
      </w:r>
    </w:p>
    <w:p>
      <w:pPr>
        <w:pStyle w:val="MainText"/>
        <w:spacing w:before="120" w:after="0"/>
        <w:rPr>
          <w:lang w:val="el" w:eastAsia="el"/>
        </w:rPr>
      </w:pPr>
      <w:r>
        <w:rPr>
          <w:b/>
          <w:bCs/>
          <w:lang w:val="el" w:eastAsia="el"/>
        </w:rPr>
        <w:t>6.2.7</w:t>
      </w:r>
      <w:r>
        <w:rPr>
          <w:lang w:val="el" w:eastAsia="el"/>
        </w:rPr>
        <w:t xml:space="preserve"> Να διακόψει αμέσως τη λειτουργία του Παιγνιομηχανήματος και να μην το θέσει σε επαναλειτουργία πριν αντιμετωπιστεί πλήρως το πρόβλημα και διασφαλιστεί ότι το Παιγνιομηχάνημα εξακολουθεί να πληροί όλες τις προϋποθέσεις Πιστοποίησής του, στην περίπτωση που διαπιστώσει:</w:t>
      </w:r>
    </w:p>
    <w:p>
      <w:pPr>
        <w:pStyle w:val="StructureList1"/>
        <w:spacing w:before="120" w:after="0"/>
        <w:rPr>
          <w:lang w:val="el" w:eastAsia="el"/>
        </w:rPr>
      </w:pPr>
      <w:r>
        <w:rPr>
          <w:lang w:val="el" w:eastAsia="el"/>
        </w:rPr>
        <w:t>α)</w:t>
      </w:r>
      <w:r>
        <w:rPr>
          <w:lang w:val="en" w:eastAsia="en"/>
        </w:rPr>
        <w:tab/>
      </w:r>
      <w:r>
        <w:rPr>
          <w:lang w:val="el" w:eastAsia="el"/>
        </w:rPr>
        <w:t>πρόσβαση στα σημεία ρύθμισης ή στο λογισμικό των Πιστοποιημένων Παιγνίων και Παιγνιομηχανημάτων από οποιοδήποτε πρόσωπο, πλην Πιστοποιημένου Τεχνικού,</w:t>
      </w:r>
    </w:p>
    <w:p>
      <w:pPr>
        <w:pStyle w:val="StructureList1"/>
        <w:spacing w:before="120" w:after="0"/>
        <w:rPr>
          <w:lang w:val="el" w:eastAsia="el"/>
        </w:rPr>
      </w:pPr>
      <w:r>
        <w:rPr>
          <w:lang w:val="el" w:eastAsia="el"/>
        </w:rPr>
        <w:t>β)</w:t>
      </w:r>
      <w:r>
        <w:rPr>
          <w:lang w:val="en" w:eastAsia="en"/>
        </w:rPr>
        <w:tab/>
      </w:r>
      <w:r>
        <w:rPr>
          <w:lang w:val="el" w:eastAsia="el"/>
        </w:rPr>
        <w:t>δυσλειτουργία ενός Παιγνιομηχανήματος, η οποία δεν επιτρέπει τη διεξαγωγή των Παιγνίων σύμφωνα με τον Κανονισμό,</w:t>
      </w:r>
    </w:p>
    <w:p>
      <w:pPr>
        <w:pStyle w:val="StructureList1"/>
        <w:spacing w:before="120" w:after="0"/>
        <w:rPr>
          <w:lang w:val="el" w:eastAsia="el"/>
        </w:rPr>
      </w:pPr>
      <w:r>
        <w:rPr>
          <w:lang w:val="el" w:eastAsia="el"/>
        </w:rPr>
        <w:t>γ)</w:t>
      </w:r>
      <w:r>
        <w:rPr>
          <w:lang w:val="en" w:eastAsia="en"/>
        </w:rPr>
        <w:tab/>
      </w:r>
      <w:r>
        <w:rPr>
          <w:lang w:val="el" w:eastAsia="el"/>
        </w:rPr>
        <w:t>φθορές που επηρεάζουν την ασφαλή λειτουργία ενός Παιγνιομηχανήματος,</w:t>
      </w:r>
    </w:p>
    <w:p>
      <w:pPr>
        <w:pStyle w:val="MainText"/>
        <w:spacing w:before="120" w:after="0"/>
        <w:rPr>
          <w:lang w:val="el" w:eastAsia="el"/>
        </w:rPr>
      </w:pPr>
      <w:r>
        <w:rPr>
          <w:b/>
          <w:bCs/>
          <w:lang w:val="el" w:eastAsia="el"/>
        </w:rPr>
        <w:t>6.2.8</w:t>
      </w:r>
      <w:r>
        <w:rPr>
          <w:lang w:val="el" w:eastAsia="el"/>
        </w:rPr>
        <w:t xml:space="preserve"> Να γνωστοποιήσει αμέσως το συμβάν στην Ε.Ε.Ε.Π. και να θέσει το Παιγνιομηχάνημα εκτός λειτουργίας, στην περίπτωση που διαπιστώσει απόσπαση, αλλοίωση, παραποίηση ή καταστροφή του σήματος του άρθρου 15. Για τη χορήγηση νέου σήματος, απαιτείται υποβολή στην Ε.Ε.Ε.Π. αιτιολογημένης αίτησης επανέκδοσης.</w:t>
      </w:r>
    </w:p>
    <w:p>
      <w:pPr>
        <w:pStyle w:val="MainText"/>
        <w:spacing w:before="120" w:after="0"/>
        <w:rPr>
          <w:lang w:val="el" w:eastAsia="el"/>
        </w:rPr>
      </w:pPr>
      <w:r>
        <w:rPr>
          <w:b/>
          <w:bCs/>
          <w:lang w:val="el" w:eastAsia="el"/>
        </w:rPr>
        <w:t>6.2.9</w:t>
      </w:r>
      <w:r>
        <w:rPr>
          <w:lang w:val="el" w:eastAsia="el"/>
        </w:rPr>
        <w:t xml:space="preserve"> Να γνωστοποιήσει αμέσως το συμβάν στην Ε.Ε.Ε.Π. στην περίπτωση που διαπιστώσει απόσπαση, αλλοίωση, παραποίηση ή καταστροφή του σήματος του άρθρου 22. Για τη χορήγηση νέου σήματος, απαιτείται υποβολή στην Ε.Ε.Ε.Π. αιτιολογημένης αίτησης επανέκδοσης.</w:t>
      </w:r>
    </w:p>
    <w:p>
      <w:pPr>
        <w:pStyle w:val="MainText"/>
        <w:spacing w:before="120" w:after="0"/>
        <w:rPr>
          <w:lang w:val="el" w:eastAsia="el"/>
        </w:rPr>
      </w:pPr>
      <w:r>
        <w:rPr>
          <w:b/>
          <w:bCs/>
          <w:lang w:val="el" w:eastAsia="el"/>
        </w:rPr>
        <w:t>6.2.10</w:t>
      </w:r>
      <w:r>
        <w:rPr>
          <w:lang w:val="el" w:eastAsia="el"/>
        </w:rPr>
        <w:t xml:space="preserve"> Να εξασφαλίζει ότι παρέχεται στα εξουσιοδοτημένα όργανα της Ε.Ε.Ε.Π. πλήρης και απρόσκοπτη πρόσβαση στα Καταστήματα και τις εγκαταστάσεις του, καθώς και στα Παιγνιομηχανήματα και Παίγνια που περιλαμβάνει η Εκμετάλλευση.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ΜΗΤΡΩΟ</w:t>
      </w:r>
    </w:p>
    <w:p>
      <w:pPr>
        <w:pStyle w:val="MainText"/>
        <w:spacing w:before="120" w:after="0"/>
        <w:rPr>
          <w:lang w:val="el" w:eastAsia="el"/>
        </w:rPr>
      </w:pPr>
      <w:r>
        <w:rPr>
          <w:b/>
          <w:bCs/>
          <w:lang w:val="el" w:eastAsia="el"/>
        </w:rPr>
        <w:t>7.1</w:t>
      </w:r>
      <w:r>
        <w:rPr>
          <w:lang w:val="el" w:eastAsia="el"/>
        </w:rPr>
        <w:t xml:space="preserve"> Το Μητρώο της Ε.Ε.Ε.Π. τηρείται ηλεκτρονικά και είναι προσβάσιμο και δεκτικό επεξεργασίας μόνο από εξουσιοδοτημένα πρόσωπα. Η τήρηση του Μητρώου γίνεται με τρόπο που διασφαλίζει την ακρίβεια και ακεραιότητα των στοιχείων και τη δυνατότητα ανάκτησης των δεδομένων του. Στο Μητρώο καταχωρούνται τα στοιχεία της παραγράφου 7.2.</w:t>
      </w:r>
    </w:p>
    <w:p>
      <w:pPr>
        <w:pStyle w:val="MainText"/>
        <w:spacing w:before="120" w:after="0"/>
        <w:rPr>
          <w:lang w:val="el" w:eastAsia="el"/>
        </w:rPr>
      </w:pPr>
      <w:r>
        <w:rPr>
          <w:b/>
          <w:bCs/>
          <w:lang w:val="el" w:eastAsia="el"/>
        </w:rPr>
        <w:t>7.2</w:t>
      </w:r>
      <w:r>
        <w:rPr>
          <w:lang w:val="el" w:eastAsia="el"/>
        </w:rPr>
        <w:t xml:space="preserve"> Ο Φορέας Εκμετάλλευσης, ενημερώνει υποχρεωτικά,το Μητρώο για:</w:t>
      </w:r>
    </w:p>
    <w:p>
      <w:pPr>
        <w:pStyle w:val="MainText"/>
        <w:spacing w:before="120" w:after="0"/>
        <w:rPr>
          <w:lang w:val="el" w:eastAsia="el"/>
        </w:rPr>
      </w:pPr>
      <w:r>
        <w:rPr>
          <w:b/>
          <w:bCs/>
          <w:lang w:val="el" w:eastAsia="el"/>
        </w:rPr>
        <w:t>7.2.1</w:t>
      </w:r>
      <w:r>
        <w:rPr>
          <w:lang w:val="el" w:eastAsia="el"/>
        </w:rPr>
        <w:t xml:space="preserve"> τα Παιγνιομηχανήματα που περιλαμβάνει η Εκμετάλλευση,</w:t>
      </w:r>
    </w:p>
    <w:p>
      <w:pPr>
        <w:pStyle w:val="MainText"/>
        <w:spacing w:before="120" w:after="0"/>
        <w:rPr>
          <w:lang w:val="el" w:eastAsia="el"/>
        </w:rPr>
      </w:pPr>
      <w:r>
        <w:rPr>
          <w:b/>
          <w:bCs/>
          <w:lang w:val="el" w:eastAsia="el"/>
        </w:rPr>
        <w:t>7.2.2</w:t>
      </w:r>
      <w:r>
        <w:rPr>
          <w:lang w:val="el" w:eastAsia="el"/>
        </w:rPr>
        <w:t xml:space="preserve"> τον κωδικό Πιστοποίησης κάθε Παιγνιομηχανήματος,</w:t>
      </w:r>
    </w:p>
    <w:p>
      <w:pPr>
        <w:pStyle w:val="MainText"/>
        <w:spacing w:before="120" w:after="0"/>
        <w:rPr>
          <w:lang w:val="el" w:eastAsia="el"/>
        </w:rPr>
      </w:pPr>
      <w:r>
        <w:rPr>
          <w:b/>
          <w:bCs/>
          <w:lang w:val="el" w:eastAsia="el"/>
        </w:rPr>
        <w:t>7.2.3</w:t>
      </w:r>
      <w:r>
        <w:rPr>
          <w:lang w:val="el" w:eastAsia="el"/>
        </w:rPr>
        <w:t xml:space="preserve"> τον κωδικό του Καταστήματος, στο οποίο θα εγκατασταθεί κάθε Παιγνιομηχάνημα,</w:t>
      </w:r>
    </w:p>
    <w:p>
      <w:pPr>
        <w:pStyle w:val="MainText"/>
        <w:spacing w:before="120" w:after="0"/>
        <w:rPr>
          <w:lang w:val="el" w:eastAsia="el"/>
        </w:rPr>
      </w:pPr>
      <w:r>
        <w:rPr>
          <w:b/>
          <w:bCs/>
          <w:lang w:val="el" w:eastAsia="el"/>
        </w:rPr>
        <w:t>7.2.4</w:t>
      </w:r>
      <w:r>
        <w:rPr>
          <w:lang w:val="el" w:eastAsia="el"/>
        </w:rPr>
        <w:t xml:space="preserve"> τον κωδικό Πιστοποίησης κάθε Παιγνίου που παίζεται σε Παιγνιομηχάνημα,</w:t>
      </w:r>
    </w:p>
    <w:p>
      <w:pPr>
        <w:pStyle w:val="MainText"/>
        <w:spacing w:before="120" w:after="0"/>
        <w:rPr>
          <w:lang w:val="el" w:eastAsia="el"/>
        </w:rPr>
      </w:pPr>
      <w:r>
        <w:rPr>
          <w:b/>
          <w:bCs/>
          <w:lang w:val="el" w:eastAsia="el"/>
        </w:rPr>
        <w:t>7.2.5</w:t>
      </w:r>
      <w:r>
        <w:rPr>
          <w:lang w:val="el" w:eastAsia="el"/>
        </w:rPr>
        <w:t xml:space="preserve"> τον τρόπο με τον οποίο έχει αποκτήσει τα νόμιμα δικαιώματα για τη χρήση των Παιγνιομηχανημάτων και Παιγνίων που περιλαμβάνονται στην Εκμετάλλευση(αγορά, μίσθωση, παραχώρηση δικαιωμάτων χρήσης, κ.λπ.),</w:t>
      </w:r>
    </w:p>
    <w:p>
      <w:pPr>
        <w:pStyle w:val="MainText"/>
        <w:spacing w:before="120" w:after="0"/>
        <w:rPr>
          <w:lang w:val="el" w:eastAsia="el"/>
        </w:rPr>
      </w:pPr>
      <w:r>
        <w:rPr>
          <w:b/>
          <w:bCs/>
          <w:lang w:val="el" w:eastAsia="el"/>
        </w:rPr>
        <w:t>7.2.6</w:t>
      </w:r>
      <w:r>
        <w:rPr>
          <w:lang w:val="el" w:eastAsia="el"/>
        </w:rPr>
        <w:t xml:space="preserve"> εκτός των παραπάνω, όλες τις μεταβολές που επήλθαν στα στοιχεία της Εκμετάλλευσης, για τις οποίες, κατά τον Κανονισμό και τις οδηγίες της Ε.Ε.Ε.Π., δεν απαιτείται έγκριση.</w:t>
      </w:r>
    </w:p>
    <w:p>
      <w:pPr>
        <w:pStyle w:val="MainText"/>
        <w:spacing w:before="120" w:after="0"/>
        <w:rPr>
          <w:lang w:val="el" w:eastAsia="el"/>
        </w:rPr>
      </w:pPr>
      <w:r>
        <w:rPr>
          <w:b/>
          <w:bCs/>
          <w:lang w:val="el" w:eastAsia="el"/>
        </w:rPr>
        <w:t>7.3</w:t>
      </w:r>
      <w:r>
        <w:rPr>
          <w:lang w:val="el" w:eastAsia="el"/>
        </w:rPr>
        <w:t xml:space="preserve"> Η μετακίνηση των Παιγνιομηχανημάτων μεταξύ Καταστημάτων ή/και της Αποθήκης του Φορέα Εκμετάλλευσης ή/και σε ειδικό χώρο/εγκατάσταση επισκευής, επιτρέπεται μόνο κατόπιν προηγούμενης ενημέρωσης του Μητρώου.</w:t>
      </w:r>
    </w:p>
    <w:p>
      <w:pPr>
        <w:pStyle w:val="MainText"/>
        <w:spacing w:before="120" w:after="0"/>
        <w:rPr>
          <w:lang w:val="el" w:eastAsia="el"/>
        </w:rPr>
      </w:pPr>
      <w:r>
        <w:rPr>
          <w:b/>
          <w:bCs/>
          <w:lang w:val="el" w:eastAsia="el"/>
        </w:rPr>
        <w:t>7.4</w:t>
      </w:r>
      <w:r>
        <w:rPr>
          <w:lang w:val="el" w:eastAsia="el"/>
        </w:rPr>
        <w:t xml:space="preserve"> Η ενημέρωση των στοιχείων του Μητρώου συνοδεύεται από τα κατά περίπτωση απαραίτητα δικαιολογητικά και υπέχει θέση γνωστοποίησης στην Ε.Ε.Ε.Π..</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ΔΙΑΔΙΚΑΣΙΑ ΕΚΔΟΣΗΣ ΑΔΕΙΑΣ ΕΚΜΕΤΑΛΛΕΥΣΗΣ</w:t>
      </w:r>
    </w:p>
    <w:p>
      <w:pPr>
        <w:pStyle w:val="MainText"/>
        <w:spacing w:before="120" w:after="0"/>
        <w:rPr>
          <w:lang w:val="el" w:eastAsia="el"/>
        </w:rPr>
      </w:pPr>
      <w:r>
        <w:rPr>
          <w:b/>
          <w:bCs/>
          <w:lang w:val="el" w:eastAsia="el"/>
        </w:rPr>
        <w:t>8.1</w:t>
      </w:r>
      <w:r>
        <w:rPr>
          <w:lang w:val="el" w:eastAsia="el"/>
        </w:rPr>
        <w:t xml:space="preserve"> Για την έκδοση Άδειας Εκμετάλλευσης υποβάλλεται αίτηση στην Ε.Ε.Ε.Π..</w:t>
      </w:r>
    </w:p>
    <w:p>
      <w:pPr>
        <w:pStyle w:val="MainText"/>
        <w:spacing w:before="120" w:after="0"/>
        <w:rPr>
          <w:lang w:val="el" w:eastAsia="el"/>
        </w:rPr>
      </w:pPr>
      <w:r>
        <w:rPr>
          <w:b/>
          <w:bCs/>
          <w:lang w:val="el" w:eastAsia="el"/>
        </w:rPr>
        <w:t>8.2</w:t>
      </w:r>
      <w:r>
        <w:rPr>
          <w:lang w:val="el" w:eastAsia="el"/>
        </w:rPr>
        <w:t xml:space="preserve"> Η αίτηση έκδοσης Άδειας Εκμετάλλευσης περιλαμβάνει:</w:t>
      </w:r>
    </w:p>
    <w:p>
      <w:pPr>
        <w:pStyle w:val="MainText"/>
        <w:spacing w:before="120" w:after="0"/>
        <w:rPr>
          <w:lang w:val="el" w:eastAsia="el"/>
        </w:rPr>
      </w:pPr>
      <w:r>
        <w:rPr>
          <w:b/>
          <w:bCs/>
          <w:lang w:val="el" w:eastAsia="el"/>
        </w:rPr>
        <w:t>8.2.1</w:t>
      </w:r>
      <w:r>
        <w:rPr>
          <w:lang w:val="el" w:eastAsia="el"/>
        </w:rPr>
        <w:t xml:space="preserve"> Τα στοιχεία του αιτούντος.</w:t>
      </w:r>
    </w:p>
    <w:p>
      <w:pPr>
        <w:pStyle w:val="MainText"/>
        <w:spacing w:before="120" w:after="0"/>
        <w:rPr>
          <w:lang w:val="el" w:eastAsia="el"/>
        </w:rPr>
      </w:pPr>
      <w:r>
        <w:rPr>
          <w:b/>
          <w:bCs/>
          <w:lang w:val="el" w:eastAsia="el"/>
        </w:rPr>
        <w:t>8.2.2</w:t>
      </w:r>
      <w:r>
        <w:rPr>
          <w:lang w:val="el" w:eastAsia="el"/>
        </w:rPr>
        <w:t xml:space="preserve"> Τον αριθμό Παιγνιομηχανημάτων που περιλαμβάνει η Εκμετάλλευση.</w:t>
      </w:r>
    </w:p>
    <w:p>
      <w:pPr>
        <w:pStyle w:val="MainText"/>
        <w:spacing w:before="120" w:after="0"/>
        <w:rPr>
          <w:lang w:val="el" w:eastAsia="el"/>
        </w:rPr>
      </w:pPr>
      <w:r>
        <w:rPr>
          <w:b/>
          <w:bCs/>
          <w:lang w:val="el" w:eastAsia="el"/>
        </w:rPr>
        <w:t>8.3</w:t>
      </w:r>
      <w:r>
        <w:rPr>
          <w:lang w:val="el" w:eastAsia="el"/>
        </w:rPr>
        <w:t xml:space="preserve"> Η αίτηση συνοδεύεται από:</w:t>
      </w:r>
    </w:p>
    <w:p>
      <w:pPr>
        <w:pStyle w:val="MainText"/>
        <w:spacing w:before="120" w:after="0"/>
        <w:rPr>
          <w:lang w:val="el" w:eastAsia="el"/>
        </w:rPr>
      </w:pPr>
      <w:r>
        <w:rPr>
          <w:b/>
          <w:bCs/>
          <w:lang w:val="el" w:eastAsia="el"/>
        </w:rPr>
        <w:t>8.3.1</w:t>
      </w:r>
      <w:r>
        <w:rPr>
          <w:lang w:val="el" w:eastAsia="el"/>
        </w:rPr>
        <w:t xml:space="preserve"> Υπεύθυνη δήλωση του αιτούντος την Άδεια ή του νόμιμου εκπροσώπου του, θεωρημένη για το γνήσιο της υπογραφής του, με την οποία δηλώνεται ότι:</w:t>
      </w:r>
    </w:p>
    <w:p>
      <w:pPr>
        <w:pStyle w:val="StructureList1"/>
        <w:spacing w:before="120" w:after="0"/>
        <w:rPr>
          <w:lang w:val="el" w:eastAsia="el"/>
        </w:rPr>
      </w:pPr>
      <w:r>
        <w:rPr>
          <w:lang w:val="el" w:eastAsia="el"/>
        </w:rPr>
        <w:t>α)</w:t>
      </w:r>
      <w:r>
        <w:rPr>
          <w:lang w:val="en" w:eastAsia="en"/>
        </w:rPr>
        <w:tab/>
      </w:r>
      <w:r>
        <w:rPr>
          <w:lang w:val="el" w:eastAsia="el"/>
        </w:rPr>
        <w:t>όλα τα στοιχεία που περιλαμβάνονται στην αίτηση, καθώς και εκείνα που τη συνοδεύουν, είναι αληθή, και ότι η υπεύθυνη δήλωση του σημείου 8.3.2 υποβάλλεται από όλους τους υπόχρεους,</w:t>
      </w:r>
    </w:p>
    <w:p>
      <w:pPr>
        <w:pStyle w:val="StructureList1"/>
        <w:spacing w:before="120" w:after="0"/>
        <w:rPr>
          <w:lang w:val="el" w:eastAsia="el"/>
        </w:rPr>
      </w:pPr>
      <w:r>
        <w:rPr>
          <w:lang w:val="el" w:eastAsia="el"/>
        </w:rPr>
        <w:t>β)</w:t>
      </w:r>
      <w:r>
        <w:rPr>
          <w:lang w:val="en" w:eastAsia="en"/>
        </w:rPr>
        <w:tab/>
      </w:r>
      <w:r>
        <w:rPr>
          <w:lang w:val="el" w:eastAsia="el"/>
        </w:rPr>
        <w:t>έχει λάβει γνώση του Κανονισμού και της υποχρέωσής του να λειτουργεί σύμφωνα με τις διατάξεις του.</w:t>
      </w:r>
    </w:p>
    <w:p>
      <w:pPr>
        <w:pStyle w:val="MainText"/>
        <w:spacing w:before="120" w:after="0"/>
        <w:rPr>
          <w:lang w:val="el" w:eastAsia="el"/>
        </w:rPr>
      </w:pPr>
      <w:r>
        <w:rPr>
          <w:b/>
          <w:bCs/>
          <w:lang w:val="el" w:eastAsia="el"/>
        </w:rPr>
        <w:t>8.3.2</w:t>
      </w:r>
      <w:r>
        <w:rPr>
          <w:lang w:val="el" w:eastAsia="el"/>
        </w:rPr>
        <w:t xml:space="preserve"> Υπεύθυνη δήλωση όλων των φυσικών προσώπων που ασκούν τη διοίκηση, τη διαχείριση ή την εκπροσώπηση του αιτούντος την Άδεια, θεωρημένη για το γνήσιο της υπογραφής τους, με την οποία δηλώνεται ότι το καθένα από αυτά:</w:t>
      </w:r>
    </w:p>
    <w:p>
      <w:pPr>
        <w:pStyle w:val="StructureList1"/>
        <w:spacing w:before="120" w:after="0"/>
        <w:rPr>
          <w:lang w:val="el" w:eastAsia="el"/>
        </w:rPr>
      </w:pPr>
      <w:r>
        <w:rPr>
          <w:lang w:val="el" w:eastAsia="el"/>
        </w:rPr>
        <w:t>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8.3.3</w:t>
      </w:r>
      <w:r>
        <w:rPr>
          <w:lang w:val="el" w:eastAsia="el"/>
        </w:rPr>
        <w:t xml:space="preserve"> Ευκρινή φωτοαντίγραφα, σύμφωνα με τα προβλεπόμενα στην παράγραφο 2 του άρθρου 11 του ν. 2690/ 1999 (Α 45), όπως αντικαταστάθηκε με την παράγραφο 2 του άρθρου 1 του ν.4250/2014 (Α 74) και ισχύει:</w:t>
      </w:r>
    </w:p>
    <w:p>
      <w:pPr>
        <w:pStyle w:val="StructureList1"/>
        <w:spacing w:before="120" w:after="0"/>
        <w:rPr>
          <w:lang w:val="el" w:eastAsia="el"/>
        </w:rPr>
      </w:pPr>
      <w:r>
        <w:rPr>
          <w:lang w:val="el" w:eastAsia="el"/>
        </w:rPr>
        <w:t>α)</w:t>
      </w:r>
      <w:r>
        <w:rPr>
          <w:lang w:val="en" w:eastAsia="en"/>
        </w:rPr>
        <w:tab/>
      </w:r>
      <w:r>
        <w:rPr>
          <w:lang w:val="el" w:eastAsia="el"/>
        </w:rPr>
        <w:t>της βεβαίωσης έναρξης ή τροποποίησης δραστηριότητας της αρμόδιας Δ.Ο.Υ.,</w:t>
      </w:r>
    </w:p>
    <w:p>
      <w:pPr>
        <w:pStyle w:val="StructureList1"/>
        <w:spacing w:before="120" w:after="0"/>
        <w:rPr>
          <w:lang w:val="el" w:eastAsia="el"/>
        </w:rPr>
      </w:pPr>
      <w:r>
        <w:rPr>
          <w:lang w:val="el" w:eastAsia="el"/>
        </w:rPr>
        <w:t>β)</w:t>
      </w:r>
      <w:r>
        <w:rPr>
          <w:lang w:val="en" w:eastAsia="en"/>
        </w:rPr>
        <w:tab/>
      </w:r>
      <w:r>
        <w:rPr>
          <w:lang w:val="el" w:eastAsia="el"/>
        </w:rPr>
        <w:t>στην περίπτωση νομικού προσώπου, το καταστατικό και τα νομιμοποιητικά έγγραφατων φυσικών προσώπων που ασκούν τη διοίκηση, τη διαχείριση ή την εκπροσώπηση του αιτούντος την Άδεια.</w:t>
      </w:r>
    </w:p>
    <w:p>
      <w:pPr>
        <w:pStyle w:val="MainText"/>
        <w:spacing w:before="120" w:after="0"/>
        <w:rPr>
          <w:lang w:val="el" w:eastAsia="el"/>
        </w:rPr>
      </w:pPr>
      <w:r>
        <w:rPr>
          <w:b/>
          <w:bCs/>
          <w:lang w:val="el" w:eastAsia="el"/>
        </w:rPr>
        <w:t>8.3.4</w:t>
      </w:r>
      <w:r>
        <w:rPr>
          <w:lang w:val="el" w:eastAsia="el"/>
        </w:rPr>
        <w:t xml:space="preserve"> Αποδεικτικό καταβολής του προβλεπόμενου τέλους.</w:t>
      </w:r>
    </w:p>
    <w:p>
      <w:pPr>
        <w:pStyle w:val="MainText"/>
        <w:spacing w:before="120" w:after="0"/>
        <w:rPr>
          <w:lang w:val="el" w:eastAsia="el"/>
        </w:rPr>
      </w:pPr>
      <w:r>
        <w:rPr>
          <w:b/>
          <w:bCs/>
          <w:lang w:val="el" w:eastAsia="el"/>
        </w:rPr>
        <w:t>8.4</w:t>
      </w:r>
      <w:r>
        <w:rPr>
          <w:lang w:val="el" w:eastAsia="el"/>
        </w:rPr>
        <w:t xml:space="preserve"> Στην περίπτωση που ο αιτών την Άδεια Εκμετάλλευσης έχει έδρα στην αλλοδαπή, προσκομίζονται ισοδύναμα έγγραφα της αρμόδιας αρχής της χώρας εγκατάστασης, σε επίσημη μετάφραση στην ελληνική γλώσσα.</w:t>
      </w:r>
    </w:p>
    <w:p>
      <w:pPr>
        <w:pStyle w:val="MainText"/>
        <w:spacing w:before="120" w:after="0"/>
        <w:rPr>
          <w:lang w:val="el" w:eastAsia="el"/>
        </w:rPr>
      </w:pPr>
      <w:r>
        <w:rPr>
          <w:b/>
          <w:bCs/>
          <w:lang w:val="el" w:eastAsia="el"/>
        </w:rPr>
        <w:t>8.5</w:t>
      </w:r>
      <w:r>
        <w:rPr>
          <w:lang w:val="el" w:eastAsia="el"/>
        </w:rPr>
        <w:t xml:space="preserve"> H χορηγούμενη από την Ε.Ε.Ε.Π. Άδεια Εκμετάλλευσης ισχύει από την επομένη της έκδοσής της και για αόριστο χρόνο. Η Άδεια διατηρείται ισχυρή υπό την προϋπόθεση ότι τηρούνται οι όροι του Κανονισμού και καταβάλλονται τα κατά περίπτωση προβλεπόμενα ετήσια τέλη του άρθρου 9.</w:t>
      </w:r>
    </w:p>
    <w:p>
      <w:pPr>
        <w:pStyle w:val="MainText"/>
        <w:spacing w:before="120" w:after="0"/>
        <w:rPr>
          <w:lang w:val="el" w:eastAsia="el"/>
        </w:rPr>
      </w:pPr>
      <w:r>
        <w:rPr>
          <w:b/>
          <w:bCs/>
          <w:lang w:val="el" w:eastAsia="el"/>
        </w:rPr>
        <w:t>8.6</w:t>
      </w:r>
      <w:r>
        <w:rPr>
          <w:lang w:val="el" w:eastAsia="el"/>
        </w:rPr>
        <w:t xml:space="preserve"> Σε περίπτωση μεταβολής οποιουδήποτε από τα παραπάνω στοιχεία, που έχουν ληφθεί υπόψη για την έκδοση της Άδειας Εκμετάλλευσης, υποβάλλεται αίτηση ανανέωσης των όρων της Άδειας στην Ε.Ε.Ε.Π.. Την αίτηση ανανέωσης συνοδεύουν στοιχεία τεκμηρίωσης των τυχόν μεταβολών που προέκυψαν και το προβλεπόμενο, κατά περίπτωση, παράβολο. Ελάσσονες μεταβολές που δεν επηρεάζουν την Πιστοποίηση, όπως ενδεικτικά: η αλλαγή στη διεύθυνση κατοικίας του Υπεύθυνου Επικοινωνίας, η αλλαγή τηλεφώνου επικοινωνίας, η μεταβολή των στοιχείων τοποθεσίας των εγκαταστάσεων/αποθηκών,η αλλαγή διακριτικού τίτλου κ.λπ., γνωστοποιούνται στην Ε.Ε.Ε.Π. με ευθύνη του κατόχου της Άδειας, εντός επτά (7) ημερών από την ημερομηνία που επήλθαν. Η ενημέρωση του Μητρώου του άρθρου 7 υπέχει θέση γνωστοποίησης των παραπάνω ελάσσονων μεταβολών.Σε κάθε περίπτωση εφαρμόζεται η διάταξη της παραγράφου 2.6.</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ΤΕΛΗ ΕΚΜΕΤΑΛΛΕΥΣΗΣ</w:t>
      </w:r>
    </w:p>
    <w:p>
      <w:pPr>
        <w:pStyle w:val="MainText"/>
        <w:spacing w:before="120" w:after="0"/>
        <w:rPr>
          <w:lang w:val="el" w:eastAsia="el"/>
        </w:rPr>
      </w:pPr>
      <w:r>
        <w:rPr>
          <w:b/>
          <w:bCs/>
          <w:lang w:val="el" w:eastAsia="el"/>
        </w:rPr>
        <w:t>9.1</w:t>
      </w:r>
      <w:r>
        <w:rPr>
          <w:lang w:val="el" w:eastAsia="el"/>
        </w:rPr>
        <w:t xml:space="preserve"> Για την υποβολή αίτησης έκδοσης ή ανανέωσης των όρων Άδειας Εκμετάλλευσης προκαταβάλλεται εφάπαξ τέλος.</w:t>
      </w:r>
    </w:p>
    <w:p>
      <w:pPr>
        <w:pStyle w:val="MainText"/>
        <w:spacing w:before="120" w:after="0"/>
        <w:rPr>
          <w:lang w:val="el" w:eastAsia="el"/>
        </w:rPr>
      </w:pPr>
      <w:r>
        <w:rPr>
          <w:b/>
          <w:bCs/>
          <w:lang w:val="el" w:eastAsia="el"/>
        </w:rPr>
        <w:t>9.2</w:t>
      </w:r>
      <w:r>
        <w:rPr>
          <w:lang w:val="el" w:eastAsia="el"/>
        </w:rPr>
        <w:t xml:space="preserve"> Για την έκδοση της Άδειας Εκμετάλλευσης προκαταβάλλεται ετήσιο τέλος διενέργειας Ηλεκτρονικών Τεχνικών - Ψυχαγωγικών Παιγνίων με Παιγνιομηχανήματα για κάθε Πιστοποιημένο Παιγνιομηχάνημα που περιλαμβάνεται σε αυτήν.</w:t>
      </w:r>
    </w:p>
    <w:p>
      <w:pPr>
        <w:pStyle w:val="MainText"/>
        <w:spacing w:before="120" w:after="0"/>
        <w:rPr>
          <w:lang w:val="el" w:eastAsia="el"/>
        </w:rPr>
      </w:pPr>
      <w:r>
        <w:rPr>
          <w:b/>
          <w:bCs/>
          <w:lang w:val="el" w:eastAsia="el"/>
        </w:rPr>
        <w:t>9.3</w:t>
      </w:r>
      <w:r>
        <w:rPr>
          <w:lang w:val="el" w:eastAsia="el"/>
        </w:rPr>
        <w:t xml:space="preserve"> Σε περίπτωση προσθήκης Παιγνιομηχανημάτων στην Εκμετάλλευση, προκαταβάλλεται ετήσιο τέλος διενέργειας Ηλεκτρονικών Τεχνικών - Ψυχαγωγικών Παιγνίων με Παιγνιομηχανήματα για κάθε Παιγνιομηχάνημα που προστίθεται σε αυτήν.</w:t>
      </w:r>
    </w:p>
    <w:p>
      <w:pPr>
        <w:pStyle w:val="MainText"/>
        <w:spacing w:before="120" w:after="0"/>
        <w:rPr>
          <w:lang w:val="el" w:eastAsia="el"/>
        </w:rPr>
      </w:pPr>
      <w:r>
        <w:rPr>
          <w:b/>
          <w:bCs/>
          <w:lang w:val="el" w:eastAsia="el"/>
        </w:rPr>
        <w:t>9.4</w:t>
      </w:r>
      <w:r>
        <w:rPr>
          <w:lang w:val="el" w:eastAsia="el"/>
        </w:rPr>
        <w:t xml:space="preserve"> Το ετήσιο τέλος καταβάλλεται κατόπιν σχετικής ειδοποίησης της Ε.Ε.Ε.Π., με την οποία ο αιτών ενημερώνεται ότι η αίτησή του έχει, κατ’ αρχήν, ελεγχθεί και πληροί τις λοιπές προϋποθέσεις του Κανονισμού. Μη καταβολή του κατά περίπτωση διαμορφούμενου ετήσιου τέλους, συνεπάγεται μη έκδοση ή μη ανανέωση της Άδειας.</w:t>
      </w:r>
    </w:p>
    <w:p>
      <w:pPr>
        <w:pStyle w:val="MainText"/>
        <w:spacing w:before="120" w:after="0"/>
        <w:rPr>
          <w:lang w:val="el" w:eastAsia="el"/>
        </w:rPr>
      </w:pPr>
      <w:r>
        <w:rPr>
          <w:b/>
          <w:bCs/>
          <w:lang w:val="el" w:eastAsia="el"/>
        </w:rPr>
        <w:t>9.5</w:t>
      </w:r>
      <w:r>
        <w:rPr>
          <w:lang w:val="el" w:eastAsia="el"/>
        </w:rPr>
        <w:t xml:space="preserve"> Μετά την πρώτη καταβολή, το κατά περίπτωση διαμορφούμενο ετήσιο τέλος καταβάλλεται με ευθύνη του Φορέα Εκμετάλλευσης, το αργότερο μέχρι την ημερομηνία λήξης ενός (1) έτους από την κάθε φορά καταβολή του. Μη εμπρόθεσμη καταβολή του κατά περίπτωση διαμορφούμενου ετήσιου τέλους, επιφέρει την αυτοδίκαιη ανάκληση της Άδειας Εκμετάλλευσης.</w:t>
      </w:r>
    </w:p>
    <w:p>
      <w:pPr>
        <w:pStyle w:val="MainText"/>
        <w:spacing w:before="120" w:after="0"/>
        <w:rPr>
          <w:lang w:val="el" w:eastAsia="el"/>
        </w:rPr>
      </w:pPr>
      <w:r>
        <w:rPr>
          <w:b/>
          <w:bCs/>
          <w:lang w:val="el" w:eastAsia="el"/>
        </w:rPr>
        <w:t>9.6</w:t>
      </w:r>
      <w:r>
        <w:rPr>
          <w:lang w:val="el" w:eastAsia="el"/>
        </w:rPr>
        <w:t xml:space="preserve"> Η διαδικασία καταβολής των προβλεπόμενων τελών και παραβόλων περιγράφεται στην παράγραφο 32.2 του Κανονισμού.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 xml:space="preserve">ΓΠΙΣΤΟΠΟΙΗΣΗ ΗΛΕΚΤΡΟΝΙΚΩΝ ΤΕΧΝΙΚΩΝ </w:t>
      </w:r>
    </w:p>
    <w:p>
      <w:pPr>
        <w:spacing w:before="240" w:after="240"/>
        <w:rPr>
          <w:lang w:val="el" w:eastAsia="el"/>
        </w:rPr>
      </w:pPr>
      <w:r>
        <w:rPr>
          <w:lang w:val="el" w:eastAsia="el"/>
        </w:rPr>
        <w:t>-ΨΥΧΑΓΩΓΙΚΩΝ ΠΑΙΓΝΙΩΝ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10ΠΙΣΤΟΠΟΙΗΣΗ ΠΑΙΓΝΙΩΝ</w:t>
      </w:r>
    </w:p>
    <w:p>
      <w:pPr>
        <w:pStyle w:val="MainText"/>
        <w:spacing w:before="120" w:after="0"/>
        <w:rPr>
          <w:lang w:val="el" w:eastAsia="el"/>
        </w:rPr>
      </w:pPr>
      <w:r>
        <w:rPr>
          <w:b/>
          <w:bCs/>
          <w:lang w:val="el" w:eastAsia="el"/>
        </w:rPr>
        <w:t>10.1</w:t>
      </w:r>
      <w:r>
        <w:rPr>
          <w:lang w:val="el" w:eastAsia="el"/>
        </w:rPr>
        <w:t xml:space="preserve"> Κάθε Ηλεκτρονικό Τεχνικό - Ψυχαγωγικό Παίγνιο με Παιγνιομηχανήματα, που πρόκειται να εγκατασταθεί ή που είναι εγκαταστημένο και παίζεται σε Πιστοποιημένα Καταστήματα, πρέπει να είναι Πιστοποιημένο από την Ε.Ε.Ε.Π..</w:t>
      </w:r>
    </w:p>
    <w:p>
      <w:pPr>
        <w:pStyle w:val="MainText"/>
        <w:spacing w:before="120" w:after="0"/>
        <w:rPr>
          <w:lang w:val="el" w:eastAsia="el"/>
        </w:rPr>
      </w:pPr>
      <w:r>
        <w:rPr>
          <w:b/>
          <w:bCs/>
          <w:lang w:val="el" w:eastAsia="el"/>
        </w:rPr>
        <w:t>10.2</w:t>
      </w:r>
      <w:r>
        <w:rPr>
          <w:lang w:val="el" w:eastAsia="el"/>
        </w:rPr>
        <w:t xml:space="preserve"> Η Πιστοποίηση χορηγείται στον Κατασκευαστή ή Εισαγωγέα ή σε όποιον έχει με νόμιμο τρόπο την κυριότητα ή το δικαίωμα εκμετάλλευσης του Παιγνίου και υποβάλει σχετική αίτηση.</w:t>
      </w:r>
    </w:p>
    <w:p>
      <w:pPr>
        <w:pStyle w:val="MainText"/>
        <w:spacing w:before="120" w:after="0"/>
        <w:rPr>
          <w:lang w:val="el" w:eastAsia="el"/>
        </w:rPr>
      </w:pPr>
      <w:r>
        <w:rPr>
          <w:b/>
          <w:bCs/>
          <w:lang w:val="el" w:eastAsia="el"/>
        </w:rPr>
        <w:t>10.3</w:t>
      </w:r>
      <w:r>
        <w:rPr>
          <w:lang w:val="el" w:eastAsia="el"/>
        </w:rPr>
        <w:t xml:space="preserve"> Θεωρούνται Πιστοποιημένα τα Ηλεκτρονικά Τεχνικά-Ψυχαγωγικά Παίγνια για τα οποία έχει ήδη εκδοθεί πιστοποίηση άλλων εθνικών αρχών, αναγνωρισμένων διεθνών ή ευρωπαϊκών οργανισμών ή οργανισμών πιστοποίησης με τους οποίους η Ε.Ε.Ε.Π. έχει υπογράψει συμφωνία αναγνώρισης.</w:t>
      </w:r>
    </w:p>
    <w:p>
      <w:pPr>
        <w:pStyle w:val="MainText"/>
        <w:spacing w:before="120" w:after="0"/>
        <w:rPr>
          <w:lang w:val="el" w:eastAsia="el"/>
        </w:rPr>
      </w:pPr>
      <w:r>
        <w:rPr>
          <w:b/>
          <w:bCs/>
          <w:lang w:val="el" w:eastAsia="el"/>
        </w:rPr>
        <w:t>10.4</w:t>
      </w:r>
      <w:r>
        <w:rPr>
          <w:lang w:val="el" w:eastAsia="el"/>
        </w:rPr>
        <w:t xml:space="preserve"> Η Ε.Ε.Ε.Π. συγκροτεί σχετικό κατάλογο, που αναρτάται στον διαδικτυακό της τόπο, στον οποίο περιλαμβάνονται τα Πιστοποιημένα Παίγνια.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ΠΡΟΫΠΟΘΕΣΕΙΣ ΠΙΣΤΟΠΟΙΗΣΗΣ ΠΑΙΓΝΙΩΝ</w:t>
      </w:r>
    </w:p>
    <w:p>
      <w:pPr>
        <w:pStyle w:val="MainText"/>
        <w:spacing w:before="120" w:after="0"/>
        <w:rPr>
          <w:lang w:val="el" w:eastAsia="el"/>
        </w:rPr>
      </w:pPr>
      <w:r>
        <w:rPr>
          <w:b/>
          <w:bCs/>
          <w:lang w:val="el" w:eastAsia="el"/>
        </w:rPr>
        <w:t>11.1</w:t>
      </w:r>
      <w:r>
        <w:rPr>
          <w:lang w:val="el" w:eastAsia="el"/>
        </w:rPr>
        <w:t xml:space="preserve"> Ένα Ηλεκτρονικό Τεχνικό-Ψυχαγωγικό Παίγνιο, για να λάβει Πιστοποίηση από την Ε.Ε.Ε.Π., πρέπει να πληροί όλες τις παρακάτω προϋποθέσεις:</w:t>
      </w:r>
    </w:p>
    <w:p>
      <w:pPr>
        <w:pStyle w:val="MainText"/>
        <w:spacing w:before="120" w:after="0"/>
        <w:rPr>
          <w:lang w:val="el" w:eastAsia="el"/>
        </w:rPr>
      </w:pPr>
      <w:r>
        <w:rPr>
          <w:b/>
          <w:bCs/>
          <w:lang w:val="el" w:eastAsia="el"/>
        </w:rPr>
        <w:t>11.1.1</w:t>
      </w:r>
      <w:r>
        <w:rPr>
          <w:lang w:val="el" w:eastAsia="el"/>
        </w:rPr>
        <w:t xml:space="preserve"> Να αποτελεί εφαρμογή λογισμικού που ενσωματώνεται ή εγκαθίσταται σε ηλεκτρονικά υποστηρικτικά μέσα (hardware), η οποία, όταν εκτελείται, επηρεάζεται αποκλειστικά ή κατά κύριο λόγο από την τεχνική ή πνευματική ικανότητα του παίκτη, δηλαδή τις γνώσεις, τις επιλογές και τις δεξιότητές του. Οποιαδήποτε εφαρμογή λογισμικού που ενσωματώνεται ή εγκαθίσταται σε Παιγνιομηχάνημα, η οποία δεν επηρεάζει την εξέλιξη του παιγνίου και δεν επηρεάζεται άμεσα από τον παίκτη, δεν θεωρείται Ηλεκτρονικό Τεχνικό-Ψυχαγωγικό Παίγνιο.</w:t>
      </w:r>
    </w:p>
    <w:p>
      <w:pPr>
        <w:pStyle w:val="MainText"/>
        <w:spacing w:before="120" w:after="0"/>
        <w:rPr>
          <w:lang w:val="el" w:eastAsia="el"/>
        </w:rPr>
      </w:pPr>
      <w:r>
        <w:rPr>
          <w:b/>
          <w:bCs/>
          <w:lang w:val="el" w:eastAsia="el"/>
        </w:rPr>
        <w:t>11.1.2</w:t>
      </w:r>
      <w:r>
        <w:rPr>
          <w:lang w:val="el" w:eastAsia="el"/>
        </w:rPr>
        <w:t xml:space="preserve"> Έχει αμιγώς τεχνικό - ψυχαγωγικό χαρακτήρα και σε οποιοδήποτε στάδιο της διεξαγωγής του δεν είναι ούτε παραλλάσσεται σε Τυχερό Παίγνιο.</w:t>
      </w:r>
    </w:p>
    <w:p>
      <w:pPr>
        <w:pStyle w:val="MainText"/>
        <w:spacing w:before="120" w:after="0"/>
        <w:rPr>
          <w:lang w:val="el" w:eastAsia="el"/>
        </w:rPr>
      </w:pPr>
      <w:r>
        <w:rPr>
          <w:b/>
          <w:bCs/>
          <w:lang w:val="el" w:eastAsia="el"/>
        </w:rPr>
        <w:t>11.1.3</w:t>
      </w:r>
      <w:r>
        <w:rPr>
          <w:lang w:val="el" w:eastAsia="el"/>
        </w:rPr>
        <w:t xml:space="preserve"> Έχει λάβει άδεια χρήσης επισήμανσης ηλικιακής διαβάθμισης σύμφωνα με το «Πανευρωπαϊκό Σύστημα Πληροφόρησης για τα Ηλεκτρονικά Παιγνίδια» (PanEuropeanGameInformation – “PEGI”).</w:t>
      </w:r>
    </w:p>
    <w:p>
      <w:pPr>
        <w:pStyle w:val="MainText"/>
        <w:spacing w:before="120" w:after="0"/>
        <w:rPr>
          <w:lang w:val="el" w:eastAsia="el"/>
        </w:rPr>
      </w:pPr>
      <w:r>
        <w:rPr>
          <w:b/>
          <w:bCs/>
          <w:lang w:val="el" w:eastAsia="el"/>
        </w:rPr>
        <w:t>11.1.4</w:t>
      </w:r>
      <w:r>
        <w:rPr>
          <w:lang w:val="el" w:eastAsia="el"/>
        </w:rPr>
        <w:t xml:space="preserve"> Στην περίπτωση που δεν διαθέτει άδεια χρήσης επισήμανσης ηλικιακής διαβάθμισης, το περιεχόμενό του έχει ελεγχθεί από τα πρόσωπα της παραγράφου 10.2, ως προς τις Περιγραφικές Ενδείξεις που περιλαμβάνει.</w:t>
      </w:r>
    </w:p>
    <w:p>
      <w:pPr>
        <w:pStyle w:val="MainText"/>
        <w:spacing w:before="120" w:after="0"/>
        <w:rPr>
          <w:lang w:val="el" w:eastAsia="el"/>
        </w:rPr>
      </w:pPr>
      <w:r>
        <w:rPr>
          <w:b/>
          <w:bCs/>
          <w:lang w:val="el" w:eastAsia="el"/>
        </w:rPr>
        <w:t>11.1.5</w:t>
      </w:r>
      <w:r>
        <w:rPr>
          <w:lang w:val="el" w:eastAsia="el"/>
        </w:rPr>
        <w:t xml:space="preserve"> Διαθέτει το σύνολο των πληροφοριών, οδηγιών και λοιπών στοιχείων που αφορούν στη χρήση και διεξαγωγή του Παιγνίου.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ΔΙΑΔΙΚΑΣΙΑ ΠΙΣΤΟΠΟΙΗΣΗΣ ΠΑΙΓΝΙΩΝ</w:t>
      </w:r>
    </w:p>
    <w:p>
      <w:pPr>
        <w:pStyle w:val="MainText"/>
        <w:spacing w:before="120" w:after="0"/>
        <w:rPr>
          <w:lang w:val="el" w:eastAsia="el"/>
        </w:rPr>
      </w:pPr>
      <w:r>
        <w:rPr>
          <w:b/>
          <w:bCs/>
          <w:lang w:val="el" w:eastAsia="el"/>
        </w:rPr>
        <w:t>12.1</w:t>
      </w:r>
      <w:r>
        <w:rPr>
          <w:lang w:val="el" w:eastAsia="el"/>
        </w:rPr>
        <w:t xml:space="preserve"> Πιστοποίηση Παιγνίου χορηγείται ύστερα από αίτηση των προσώπων της παραγράφου 10.2. Η αίτηση περιλαμβάνει:</w:t>
      </w:r>
    </w:p>
    <w:p>
      <w:pPr>
        <w:pStyle w:val="MainText"/>
        <w:spacing w:before="120" w:after="0"/>
        <w:rPr>
          <w:lang w:val="el" w:eastAsia="el"/>
        </w:rPr>
      </w:pPr>
      <w:r>
        <w:rPr>
          <w:b/>
          <w:bCs/>
          <w:lang w:val="el" w:eastAsia="el"/>
        </w:rPr>
        <w:t>12.1.1</w:t>
      </w:r>
      <w:r>
        <w:rPr>
          <w:lang w:val="el" w:eastAsia="el"/>
        </w:rPr>
        <w:t xml:space="preserve"> Τα στοιχεία του προσώπου που την υποβάλλει.</w:t>
      </w:r>
    </w:p>
    <w:p>
      <w:pPr>
        <w:pStyle w:val="MainText"/>
        <w:spacing w:before="120" w:after="0"/>
        <w:rPr>
          <w:lang w:val="el" w:eastAsia="el"/>
        </w:rPr>
      </w:pPr>
      <w:r>
        <w:rPr>
          <w:b/>
          <w:bCs/>
          <w:lang w:val="el" w:eastAsia="el"/>
        </w:rPr>
        <w:t>12.1.2</w:t>
      </w:r>
      <w:r>
        <w:rPr>
          <w:lang w:val="el" w:eastAsia="el"/>
        </w:rPr>
        <w:t xml:space="preserve"> Τη μοναδική εμπορική ονομασία του προς πιστοποίηση Παιγνίου (ονομασία και αριθμός έκδοσης).</w:t>
      </w:r>
    </w:p>
    <w:p>
      <w:pPr>
        <w:pStyle w:val="MainText"/>
        <w:spacing w:before="120" w:after="0"/>
        <w:rPr>
          <w:lang w:val="el" w:eastAsia="el"/>
        </w:rPr>
      </w:pPr>
      <w:r>
        <w:rPr>
          <w:b/>
          <w:bCs/>
          <w:lang w:val="el" w:eastAsia="el"/>
        </w:rPr>
        <w:t>12.1.3</w:t>
      </w:r>
      <w:r>
        <w:rPr>
          <w:lang w:val="el" w:eastAsia="el"/>
        </w:rPr>
        <w:t xml:space="preserve"> Το θέμα, τον χαρακτήρα και την ηλικιακή διαβάθμιση του Παιγνίου (εφόσον υπάρχει).</w:t>
      </w:r>
    </w:p>
    <w:p>
      <w:pPr>
        <w:pStyle w:val="MainText"/>
        <w:spacing w:before="120" w:after="0"/>
        <w:rPr>
          <w:lang w:val="el" w:eastAsia="el"/>
        </w:rPr>
      </w:pPr>
      <w:r>
        <w:rPr>
          <w:b/>
          <w:bCs/>
          <w:lang w:val="el" w:eastAsia="el"/>
        </w:rPr>
        <w:t>12.1.4</w:t>
      </w:r>
      <w:r>
        <w:rPr>
          <w:lang w:val="el" w:eastAsia="el"/>
        </w:rPr>
        <w:t xml:space="preserve"> Τις Περιγραφικές Ενδείξεις του Παιγνίου είτε με βάση την άδεια ηλικιακής διαβάθμισης είτε, στην περίπτωση που η άδεια αυτή δεν υπάρχει, με βάση τον έλεγχο της παραγράφου 11.1.4.</w:t>
      </w:r>
    </w:p>
    <w:p>
      <w:pPr>
        <w:pStyle w:val="MainText"/>
        <w:spacing w:before="120" w:after="0"/>
        <w:rPr>
          <w:lang w:val="el" w:eastAsia="el"/>
        </w:rPr>
      </w:pPr>
      <w:r>
        <w:rPr>
          <w:b/>
          <w:bCs/>
          <w:lang w:val="el" w:eastAsia="el"/>
        </w:rPr>
        <w:t>12.2</w:t>
      </w:r>
      <w:r>
        <w:rPr>
          <w:lang w:val="el" w:eastAsia="el"/>
        </w:rPr>
        <w:t xml:space="preserve"> Η αίτηση συνοδεύεται από:</w:t>
      </w:r>
    </w:p>
    <w:p>
      <w:pPr>
        <w:pStyle w:val="MainText"/>
        <w:spacing w:before="120" w:after="0"/>
        <w:rPr>
          <w:lang w:val="el" w:eastAsia="el"/>
        </w:rPr>
      </w:pPr>
      <w:r>
        <w:rPr>
          <w:b/>
          <w:bCs/>
          <w:lang w:val="el" w:eastAsia="el"/>
        </w:rPr>
        <w:t>12.2.1</w:t>
      </w:r>
      <w:r>
        <w:rPr>
          <w:lang w:val="el" w:eastAsia="el"/>
        </w:rPr>
        <w:t xml:space="preserve"> Αποδεικτικό καταβολής του παραβόλου αίτησης για την Πιστοποίηση του Παιγνίου.</w:t>
      </w:r>
    </w:p>
    <w:p>
      <w:pPr>
        <w:pStyle w:val="MainText"/>
        <w:spacing w:before="120" w:after="0"/>
        <w:rPr>
          <w:lang w:val="el" w:eastAsia="el"/>
        </w:rPr>
      </w:pPr>
      <w:r>
        <w:rPr>
          <w:b/>
          <w:bCs/>
          <w:lang w:val="el" w:eastAsia="el"/>
        </w:rPr>
        <w:t>12.2.2</w:t>
      </w:r>
      <w:r>
        <w:rPr>
          <w:lang w:val="el" w:eastAsia="el"/>
        </w:rPr>
        <w:t xml:space="preserve"> Υπεύθυνη δήλωση του νομίμου εκπροσώπου του αιτούντος, θεωρημένη για το γνήσιο της υπογραφής του, με την οποία δηλώνεται:</w:t>
      </w:r>
    </w:p>
    <w:p>
      <w:pPr>
        <w:pStyle w:val="StructureList1"/>
        <w:spacing w:before="120" w:after="0"/>
        <w:rPr>
          <w:lang w:val="el" w:eastAsia="el"/>
        </w:rPr>
      </w:pPr>
      <w:r>
        <w:rPr>
          <w:lang w:val="el" w:eastAsia="el"/>
        </w:rPr>
        <w:t>α)</w:t>
      </w:r>
      <w:r>
        <w:rPr>
          <w:lang w:val="en" w:eastAsia="en"/>
        </w:rPr>
        <w:tab/>
      </w:r>
      <w:r>
        <w:rPr>
          <w:lang w:val="el" w:eastAsia="el"/>
        </w:rPr>
        <w:t>ότι όλα τα στοιχεία που περιλαμβάνονται στην αίτηση, καθώς και εκείνα που τη συνοδεύουν, είναι αληθή, β) η ταξινόμηση που έχει λάβει το Παίγνιο με βάση την άδεια χρήσης επισήμανσης ηλικιακής διαβάθμισής του, εφόσον υπάρχει, σύμφωνα με το «Πανευρωπαϊκό Σύστημα Πληροφόρησης για τα Ηλεκτρονικά Παιγνίδια» (Pan-EuropeanGameInformation – “PEGI”) ή,</w:t>
      </w:r>
    </w:p>
    <w:p>
      <w:pPr>
        <w:pStyle w:val="StructureList1"/>
        <w:spacing w:before="120" w:after="0"/>
        <w:rPr>
          <w:lang w:val="el" w:eastAsia="el"/>
        </w:rPr>
      </w:pPr>
      <w:r>
        <w:rPr>
          <w:lang w:val="el" w:eastAsia="el"/>
        </w:rPr>
        <w:t>γ)</w:t>
      </w:r>
      <w:r>
        <w:rPr>
          <w:lang w:val="en" w:eastAsia="en"/>
        </w:rPr>
        <w:tab/>
      </w:r>
      <w:r>
        <w:rPr>
          <w:lang w:val="el" w:eastAsia="el"/>
        </w:rPr>
        <w:t>στην περίπτωση των παιγνίων που δεν έχουν λάβει άδεια χρήσης επισήμανσης ηλικιακής διαβάθμισης σύμφωνα με την παράγραφο 3.2, ο αιτών δηλώνει επιπρόσθετα ότι εξέτασε το περιεχόμενο του παιγνίου και ότι κατά την εξέταση αυτή,διαπίστωσε ότι αυτό δεν φέρει ή φέρει, μία ή περισσότερες Περιγραφικές Ενδείξεις(απαριθμεί και περιγράφει, με συνοπτικό τρόπο, τις Ενδείξεις αυτές, καθώς και τις ενότητες ή/ και τα σημεία του περιεχομένου, στα οποία διαπίστωσε την ύπαρξή τους).</w:t>
      </w:r>
    </w:p>
    <w:p>
      <w:pPr>
        <w:pStyle w:val="MainText"/>
        <w:spacing w:before="120" w:after="0"/>
        <w:rPr>
          <w:lang w:val="el" w:eastAsia="el"/>
        </w:rPr>
      </w:pPr>
      <w:r>
        <w:rPr>
          <w:b/>
          <w:bCs/>
          <w:lang w:val="el" w:eastAsia="el"/>
        </w:rPr>
        <w:t>12.2.3</w:t>
      </w:r>
      <w:r>
        <w:rPr>
          <w:lang w:val="el" w:eastAsia="el"/>
        </w:rPr>
        <w:t xml:space="preserve"> Υπεύθυνη δήλωση Πιστοποιημένου Τεχνικού, θεωρημένη για το γνήσιο της υπογραφής του, με την οποία δηλώνεται ότι εξέτασε το πρωτότυπο δείγμα του παιγνίου που συνοδεύει την αίτηση και ότι αυτό (αναγράφεται η πλήρης ονομασία του Παιγνίου), σε όλα τα στάδια και φάσεις διεξαγωγής του, δεν είναι Τυχερό Παίγνιο.</w:t>
      </w:r>
    </w:p>
    <w:p>
      <w:pPr>
        <w:pStyle w:val="MainText"/>
        <w:spacing w:before="120" w:after="0"/>
        <w:rPr>
          <w:lang w:val="el" w:eastAsia="el"/>
        </w:rPr>
      </w:pPr>
      <w:r>
        <w:rPr>
          <w:b/>
          <w:bCs/>
          <w:lang w:val="el" w:eastAsia="el"/>
        </w:rPr>
        <w:t>12.2.4</w:t>
      </w:r>
      <w:r>
        <w:rPr>
          <w:lang w:val="el" w:eastAsia="el"/>
        </w:rPr>
        <w:t xml:space="preserve"> Για τους Εισαγωγείς και τους νόμιμους κατόχους σύμφωνα με τα προβλεπόμενα στην παράγραφο 10.2, έγγραφα, από τα οποία αποδεικνύεται η, με νόμιμο τρόπο,κατοχή της κυριότητας ή τουδικαιώματος εκμετάλλευσης του Παιγνίου.</w:t>
      </w:r>
    </w:p>
    <w:p>
      <w:pPr>
        <w:pStyle w:val="MainText"/>
        <w:spacing w:before="120" w:after="0"/>
        <w:rPr>
          <w:lang w:val="el" w:eastAsia="el"/>
        </w:rPr>
      </w:pPr>
      <w:r>
        <w:rPr>
          <w:b/>
          <w:bCs/>
          <w:lang w:val="el" w:eastAsia="el"/>
        </w:rPr>
        <w:t>12.2.5</w:t>
      </w:r>
      <w:r>
        <w:rPr>
          <w:lang w:val="el" w:eastAsia="el"/>
        </w:rPr>
        <w:t xml:space="preserve"> Για τους Κατασκευαστές, αντίγραφο της άδειας χρήσης επισήμανσης ηλικιακής διαβάθμισης σύμφωνα με το με το «Πανευρωπαϊκό Σύστημα Πληροφόρησης για τα Ηλεκτρονικά Παιγνίδια» (Pan-EuropeanGameInformation – “PEGI”), εφόσον υπάρχει.</w:t>
      </w:r>
    </w:p>
    <w:p>
      <w:pPr>
        <w:pStyle w:val="MainText"/>
        <w:spacing w:before="120" w:after="0"/>
        <w:rPr>
          <w:lang w:val="el" w:eastAsia="el"/>
        </w:rPr>
      </w:pPr>
      <w:r>
        <w:rPr>
          <w:b/>
          <w:bCs/>
          <w:lang w:val="el" w:eastAsia="el"/>
        </w:rPr>
        <w:t>12.2.6</w:t>
      </w:r>
      <w:r>
        <w:rPr>
          <w:lang w:val="el" w:eastAsia="el"/>
        </w:rPr>
        <w:t xml:space="preserve"> Αναλυτική περιγραφή με τις τεχνικές και λειτουργικές προδιαγραφές κάθε Παιγνίου, τις οδηγίες χρήσης, τον τρόπο διεξαγωγής, τη δομή και τους κανόνες του Παιγνίου, όπως προσδιορίζονται από τον κατασκευαστή τους, στην ελληνική γλώσσα. Στην περίπτωση που δεν υφίσταται μετάφρασή τους στην ελληνική, οι τεχνικές και λειτουργικές προδιαγραφές του Παιγνίου μπορούν να υποβληθούν στην αγγλική γλώσσα.</w:t>
      </w:r>
    </w:p>
    <w:p>
      <w:pPr>
        <w:pStyle w:val="MainText"/>
        <w:spacing w:before="120" w:after="0"/>
        <w:rPr>
          <w:lang w:val="el" w:eastAsia="el"/>
        </w:rPr>
      </w:pPr>
      <w:r>
        <w:rPr>
          <w:b/>
          <w:bCs/>
          <w:lang w:val="el" w:eastAsia="el"/>
        </w:rPr>
        <w:t>12.2.7</w:t>
      </w:r>
      <w:r>
        <w:rPr>
          <w:lang w:val="el" w:eastAsia="el"/>
        </w:rPr>
        <w:t xml:space="preserve"> Δύο (2) πρωτότυπα του Παιγνίου σε κατάλληλο μέσο. Ως κατάλληλο μέσο νοείται κάθε μέσο, το οποίο παρέχει την ευχέρεια εν γένει ελέγχου συμμόρφωσης του Παιγνίου προς τον Κανονισμό. Τα αντίγραφα δεν πρέπει να μπορούν να επανεγγραφούν ή να υποστούν οποιαδήποτε επέμβαση ή μετατροπή.</w:t>
      </w:r>
    </w:p>
    <w:p>
      <w:pPr>
        <w:pStyle w:val="MainText"/>
        <w:spacing w:before="120" w:after="0"/>
        <w:rPr>
          <w:lang w:val="el" w:eastAsia="el"/>
        </w:rPr>
      </w:pPr>
      <w:r>
        <w:rPr>
          <w:b/>
          <w:bCs/>
          <w:lang w:val="el" w:eastAsia="el"/>
        </w:rPr>
        <w:t>12.3</w:t>
      </w:r>
      <w:r>
        <w:rPr>
          <w:lang w:val="el" w:eastAsia="el"/>
        </w:rPr>
        <w:t xml:space="preserve"> Η Ε.Ε.Ε.Π., όταν από τις πληροφορίες και τα συνοδευτικά στοιχεία της αίτησης δημιουργούνται αμφιβολίες για το είδος του Παιγνίου ή, στις περιπτώσεις που δεν υπάρχει άδεια χρήσης επισήμανσης ηλικιακής </w:t>
      </w:r>
    </w:p>
    <w:p>
      <w:pPr>
        <w:spacing w:before="240" w:after="240"/>
        <w:rPr>
          <w:lang w:val="el" w:eastAsia="el"/>
        </w:rPr>
      </w:pPr>
      <w:r>
        <w:rPr>
          <w:lang w:val="el" w:eastAsia="el"/>
        </w:rPr>
        <w:t>διαβάθμισης, τις δηλωθείσες για το συγκεκριμένο Παίγνιο Περιγραφικές Ενδείξεις, μπορεί να καλέσει τον αιτούντα να υποβάλλει το Παίγνιο προς έλεγχο με τρόπο και στον χρόνο και τόπο που θα υποδείξει.</w:t>
      </w:r>
    </w:p>
    <w:p>
      <w:pPr>
        <w:pStyle w:val="MainText"/>
        <w:spacing w:before="120" w:after="0"/>
        <w:rPr>
          <w:lang w:val="el" w:eastAsia="el"/>
        </w:rPr>
      </w:pPr>
      <w:r>
        <w:rPr>
          <w:b/>
          <w:bCs/>
          <w:lang w:val="el" w:eastAsia="el"/>
        </w:rPr>
        <w:t>12.4</w:t>
      </w:r>
      <w:r>
        <w:rPr>
          <w:lang w:val="el" w:eastAsia="el"/>
        </w:rPr>
        <w:t xml:space="preserve"> Η Ε.Ε.Ε.Π. χορηγεί την Πιστοποίηση Παιγνίου, η οποία ισχύει από την επομένη της έκδοσής της και υπό την προϋπόθεση ότι έχει καταβληθεί το εφάπαξ τέλος Πιστοποίησης της παραγράφου 13.1.2.</w:t>
      </w:r>
    </w:p>
    <w:p>
      <w:pPr>
        <w:pStyle w:val="MainText"/>
        <w:spacing w:before="120" w:after="0"/>
        <w:rPr>
          <w:lang w:val="el" w:eastAsia="el"/>
        </w:rPr>
      </w:pPr>
      <w:r>
        <w:rPr>
          <w:b/>
          <w:bCs/>
          <w:lang w:val="el" w:eastAsia="el"/>
        </w:rPr>
        <w:t>12.5</w:t>
      </w:r>
      <w:r>
        <w:rPr>
          <w:lang w:val="el" w:eastAsia="el"/>
        </w:rPr>
        <w:t xml:space="preserve"> Νέα έκδοση Πιστοποιημένου Παιγνίου ή προσθήκες και μετατροπές στο υφιστάμενο, θεωρούνται νέο παίγνιο, το οποίο πρέπει να πιστοποιηθεί κατά τη διαδικασία που προβλέπει ο Κανονισμός.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ΤΕΛΗ ΚΑΙ ΠΑΡΑΒΟΛΑ ΠΙΣΤΟΠΟΙΗΣΗΣ ΠΑΙΓΝΙΩΝ</w:t>
      </w:r>
    </w:p>
    <w:p>
      <w:pPr>
        <w:pStyle w:val="MainText"/>
        <w:spacing w:before="120" w:after="0"/>
        <w:rPr>
          <w:lang w:val="el" w:eastAsia="el"/>
        </w:rPr>
      </w:pPr>
      <w:r>
        <w:rPr>
          <w:b/>
          <w:bCs/>
          <w:lang w:val="el" w:eastAsia="el"/>
        </w:rPr>
        <w:t>13.1</w:t>
      </w:r>
      <w:r>
        <w:rPr>
          <w:lang w:val="el" w:eastAsia="el"/>
        </w:rPr>
        <w:t xml:space="preserve"> Για την Πιστοποίηση Παιγνίου καταβάλλονται:</w:t>
      </w:r>
    </w:p>
    <w:p>
      <w:pPr>
        <w:pStyle w:val="MainText"/>
        <w:spacing w:before="120" w:after="0"/>
        <w:rPr>
          <w:lang w:val="el" w:eastAsia="el"/>
        </w:rPr>
      </w:pPr>
      <w:r>
        <w:rPr>
          <w:b/>
          <w:bCs/>
          <w:lang w:val="el" w:eastAsia="el"/>
        </w:rPr>
        <w:t>13.1.1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13.1.2</w:t>
      </w:r>
      <w:r>
        <w:rPr>
          <w:lang w:val="el" w:eastAsia="el"/>
        </w:rPr>
        <w:t xml:space="preserve"> Εφάπαξ τέλος Πιστοποίησης Παιγνίου.</w:t>
      </w:r>
    </w:p>
    <w:p>
      <w:pPr>
        <w:pStyle w:val="MainText"/>
        <w:spacing w:before="120" w:after="0"/>
        <w:rPr>
          <w:lang w:val="el" w:eastAsia="el"/>
        </w:rPr>
      </w:pPr>
      <w:r>
        <w:rPr>
          <w:b/>
          <w:bCs/>
          <w:lang w:val="el" w:eastAsia="el"/>
        </w:rPr>
        <w:t>13.2</w:t>
      </w:r>
      <w:r>
        <w:rPr>
          <w:lang w:val="el" w:eastAsia="el"/>
        </w:rPr>
        <w:t xml:space="preserve"> Η διαδικασία καταβολής των προβλεπόμενων τελών και παραβόλων περιγράφεται στην παράγραφο 32.2 του Κανονισμού.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ΔΠΙΣΤΟΠΟΙΗΣΗ ΠΑΙΓΝΙΟΜΗΧΑΝΗΜΑΤΩΝ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14ΠΙΣΤΟΠΟΙΗΣΗ ΠΑΙΓΝΙΟΜΗΧΑΝΗΜΑΤΩΝ</w:t>
      </w:r>
    </w:p>
    <w:p>
      <w:pPr>
        <w:pStyle w:val="MainText"/>
        <w:spacing w:before="120" w:after="0"/>
        <w:rPr>
          <w:lang w:val="el" w:eastAsia="el"/>
        </w:rPr>
      </w:pPr>
      <w:r>
        <w:rPr>
          <w:b/>
          <w:bCs/>
          <w:lang w:val="el" w:eastAsia="el"/>
        </w:rPr>
        <w:t>14.1</w:t>
      </w:r>
      <w:r>
        <w:rPr>
          <w:lang w:val="el" w:eastAsia="el"/>
        </w:rPr>
        <w:t xml:space="preserve"> Κάθε παιγνιομηχάνημα Ηλεκτρονικών ΤεχνικώνΨυχαγωγικών Παιγνίων που είναι εγκατεστημένο ή πρόκειται να εγκατασταθεί σε Πιστοποιημένο Κατάστημα, πρέπει να είναι Πιστοποιημένο από την Ε.Ε.Ε.Π..</w:t>
      </w:r>
    </w:p>
    <w:p>
      <w:pPr>
        <w:pStyle w:val="MainText"/>
        <w:spacing w:before="120" w:after="0"/>
        <w:rPr>
          <w:lang w:val="el" w:eastAsia="el"/>
        </w:rPr>
      </w:pPr>
      <w:r>
        <w:rPr>
          <w:b/>
          <w:bCs/>
          <w:lang w:val="el" w:eastAsia="el"/>
        </w:rPr>
        <w:t>14.2</w:t>
      </w:r>
      <w:r>
        <w:rPr>
          <w:lang w:val="el" w:eastAsia="el"/>
        </w:rPr>
        <w:t xml:space="preserve"> Για κάθε παιγνιομηχάνημα απαιτείται χωριστή Πιστοποίηση. Η Πιστοποίηση χορηγείται στον Κατασκευαστή, τον Εισαγωγέα, και σε κάθε περίπτωση, στο νόμιμο κάτοχο του Παιγνιομηχανήματος.</w:t>
      </w:r>
    </w:p>
    <w:p>
      <w:pPr>
        <w:pStyle w:val="MainText"/>
        <w:spacing w:before="120" w:after="0"/>
        <w:rPr>
          <w:lang w:val="el" w:eastAsia="el"/>
        </w:rPr>
      </w:pPr>
      <w:r>
        <w:rPr>
          <w:b/>
          <w:bCs/>
          <w:lang w:val="el" w:eastAsia="el"/>
        </w:rPr>
        <w:t>14.3</w:t>
      </w:r>
      <w:r>
        <w:rPr>
          <w:lang w:val="el" w:eastAsia="el"/>
        </w:rPr>
        <w:t xml:space="preserve"> Για κάθε Πιστοποιημένο Παιγνιομηχάνημα, η Ε.Ε.Ε.Π. εκδίδει το σήμα νόμιμης λειτουργίας του άρθρου 15.</w:t>
      </w:r>
    </w:p>
    <w:p>
      <w:pPr>
        <w:pStyle w:val="MainText"/>
        <w:spacing w:before="120" w:after="0"/>
        <w:rPr>
          <w:lang w:val="el" w:eastAsia="el"/>
        </w:rPr>
      </w:pPr>
      <w:r>
        <w:rPr>
          <w:b/>
          <w:bCs/>
          <w:lang w:val="el" w:eastAsia="el"/>
        </w:rPr>
        <w:t>14.4</w:t>
      </w:r>
      <w:r>
        <w:rPr>
          <w:lang w:val="el" w:eastAsia="el"/>
        </w:rPr>
        <w:t xml:space="preserve"> Κάθε Πιστοποιημένο Παιγνιομηχάνημα που εγκαθίσταται προς Εκμετάλλευση, έχει εγκατεστημένα, αποκλειστικά και μόνο, Πιστοποιημένα Παίγνια. Προσθήκη ή αντικατάσταση των εγκατεστημένων στο Παιγνιομηχάνημα Παιγνίων, γνωστοποιείται αμέσως στην Ε.Ε.Ε.Π..</w:t>
      </w:r>
    </w:p>
    <w:p>
      <w:pPr>
        <w:pStyle w:val="MainText"/>
        <w:spacing w:before="120" w:after="0"/>
        <w:rPr>
          <w:lang w:val="el" w:eastAsia="el"/>
        </w:rPr>
      </w:pPr>
      <w:r>
        <w:rPr>
          <w:b/>
          <w:bCs/>
          <w:lang w:val="el" w:eastAsia="el"/>
        </w:rPr>
        <w:t>14.5</w:t>
      </w:r>
      <w:r>
        <w:rPr>
          <w:lang w:val="el" w:eastAsia="el"/>
        </w:rPr>
        <w:t xml:space="preserve"> Απόσυρση Πιστοποιημένου Παιγνιομηχανήματος, πραγματοποιείται μόνο μετά από προηγούμενη γνωστοποίηση στην Ε.Ε.Ε.Π., η οποία αφαιρεί το σήμα νόμιμης λειτουργίας του άρθρου 15 και διαγράφει το Πιστοποιημένο Παιγνιομηχάνημα από το Μητρώο του άρθρου 7.</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ΣΗΜΑ ΝΟΜΙΜΗΣ ΛΕΙΤΟΥΡΓΙΑΣ ΠΑΙΓΝΙΟΜΗΧΑΝΗΜΑΤΩΝ</w:t>
      </w:r>
    </w:p>
    <w:p>
      <w:pPr>
        <w:pStyle w:val="MainText"/>
        <w:spacing w:before="120" w:after="0"/>
        <w:rPr>
          <w:lang w:val="el" w:eastAsia="el"/>
        </w:rPr>
      </w:pPr>
      <w:r>
        <w:rPr>
          <w:b/>
          <w:bCs/>
          <w:lang w:val="el" w:eastAsia="el"/>
        </w:rPr>
        <w:t>15.1</w:t>
      </w:r>
      <w:r>
        <w:rPr>
          <w:lang w:val="el" w:eastAsia="el"/>
        </w:rPr>
        <w:t xml:space="preserve"> Kάθε Πιστοποιημένο Παιγνιομηχάνημα φέρει σήμα νόμιμης λειτουργίας,στο οποίο αναγράφονται:</w:t>
      </w:r>
    </w:p>
    <w:p>
      <w:pPr>
        <w:pStyle w:val="MainText"/>
        <w:spacing w:before="120" w:after="0"/>
        <w:rPr>
          <w:lang w:val="el" w:eastAsia="el"/>
        </w:rPr>
      </w:pPr>
      <w:r>
        <w:rPr>
          <w:b/>
          <w:bCs/>
          <w:lang w:val="el" w:eastAsia="el"/>
        </w:rPr>
        <w:t>15.1.1</w:t>
      </w:r>
      <w:r>
        <w:rPr>
          <w:lang w:val="el" w:eastAsia="el"/>
        </w:rPr>
        <w:t xml:space="preserve"> Ο κωδικός Πιστοποίησης του Παιγνιομηχανήματος που έχει χορηγηθεί από την Ε.Ε.Ε.Π..</w:t>
      </w:r>
    </w:p>
    <w:p>
      <w:pPr>
        <w:pStyle w:val="MainText"/>
        <w:spacing w:before="120" w:after="0"/>
        <w:rPr>
          <w:lang w:val="el" w:eastAsia="el"/>
        </w:rPr>
      </w:pPr>
      <w:r>
        <w:rPr>
          <w:b/>
          <w:bCs/>
          <w:lang w:val="el" w:eastAsia="el"/>
        </w:rPr>
        <w:t>15.1.2</w:t>
      </w:r>
      <w:r>
        <w:rPr>
          <w:lang w:val="el" w:eastAsia="el"/>
        </w:rPr>
        <w:t xml:space="preserve"> Ο μοναδικός σειριακός αριθμός (serialnumber) του Παιγνιομηχανήματος που φέρει από τον Κατασκευαστή του.</w:t>
      </w:r>
    </w:p>
    <w:p>
      <w:pPr>
        <w:pStyle w:val="MainText"/>
        <w:spacing w:before="120" w:after="0"/>
        <w:rPr>
          <w:lang w:val="el" w:eastAsia="el"/>
        </w:rPr>
      </w:pPr>
      <w:r>
        <w:rPr>
          <w:b/>
          <w:bCs/>
          <w:lang w:val="el" w:eastAsia="el"/>
        </w:rPr>
        <w:t>15.1.3</w:t>
      </w:r>
      <w:r>
        <w:rPr>
          <w:lang w:val="el" w:eastAsia="el"/>
        </w:rPr>
        <w:t xml:space="preserve"> Η επωνυμία του Κατασκευαστή του Παιγνιομηχανήματος.</w:t>
      </w:r>
    </w:p>
    <w:p>
      <w:pPr>
        <w:pStyle w:val="MainText"/>
        <w:spacing w:before="120" w:after="0"/>
        <w:rPr>
          <w:lang w:val="el" w:eastAsia="el"/>
        </w:rPr>
      </w:pPr>
      <w:r>
        <w:rPr>
          <w:b/>
          <w:bCs/>
          <w:lang w:val="el" w:eastAsia="el"/>
        </w:rPr>
        <w:t>15.1.4</w:t>
      </w:r>
      <w:r>
        <w:rPr>
          <w:lang w:val="el" w:eastAsia="el"/>
        </w:rPr>
        <w:t xml:space="preserve"> Το λογότυπο της Ε.Ε.Ε.Π..</w:t>
      </w:r>
    </w:p>
    <w:p>
      <w:pPr>
        <w:pStyle w:val="MainText"/>
        <w:spacing w:before="120" w:after="0"/>
        <w:rPr>
          <w:lang w:val="el" w:eastAsia="el"/>
        </w:rPr>
      </w:pPr>
      <w:r>
        <w:rPr>
          <w:b/>
          <w:bCs/>
          <w:lang w:val="el" w:eastAsia="el"/>
        </w:rPr>
        <w:t>15.1.5</w:t>
      </w:r>
      <w:r>
        <w:rPr>
          <w:lang w:val="el" w:eastAsia="el"/>
        </w:rPr>
        <w:t xml:space="preserve"> Ο ιστότοπος, στον οποίο είναι καταχωρημένα τα Παίγνια που έχουν εγκατασταθεί στο Πιστοποιημένο Παιγνιομηχάνημα, οι κωδικοί Πιστοποίησης των Παιγνίων αυτών, η ηλικιακή τους διαβάθμιση και οι Περιγραφικές Ενδείξεις που ορίζονται είτε στην άδεια της παραγράφου 3.3 είτε στη δήλωση της παραγράφου 12.2.2 (γ).</w:t>
      </w:r>
    </w:p>
    <w:p>
      <w:pPr>
        <w:pStyle w:val="MainText"/>
        <w:spacing w:before="120" w:after="0"/>
        <w:rPr>
          <w:lang w:val="el" w:eastAsia="el"/>
        </w:rPr>
      </w:pPr>
      <w:r>
        <w:rPr>
          <w:b/>
          <w:bCs/>
          <w:lang w:val="el" w:eastAsia="el"/>
        </w:rPr>
        <w:t>15.2</w:t>
      </w:r>
      <w:r>
        <w:rPr>
          <w:lang w:val="el" w:eastAsia="el"/>
        </w:rPr>
        <w:t xml:space="preserve"> Το παραπάνω σήμα εκδίδεται από την Ε.Ε.Ε.Π. και παραμένει στην κυριότητά της, ενσωματώνεται δε στα Πιστοποιημένα Παιγνιομηχανήματα από εξουσιοδοτημένο από την Αρχήπρόσωπο, με δαπάνη του Φορέα Εκμετάλλευσης και, σε κάθε άλλη περίπτωση, του νομίμου κατόχου του Παιγνιομηχανήματος. Απόσπαση, αλλοίωση, παραποίηση ή καταστροφή του σήματος, η οποία δεν γνωστοποιείται στην Ε.Ε.Ε.Π. και δεν συνοδεύεται από αιτιολογημένη αίτηση επανέκδοσης του Φορέα Εκμετάλλευσης και σε κάθε περίπτωση, του νομίμου κατόχου του Παιγνιομηχανήματος, επιφέρει την αυτοδίκαιη ανάκληση της Πιστοποίησης του Παιγνιομηχανήματος και τη διαγραφή του από το Μητρώο του άρθρου 7.</w:t>
      </w:r>
    </w:p>
    <w:p>
      <w:pPr>
        <w:pStyle w:val="MainText"/>
        <w:spacing w:before="120" w:after="0"/>
        <w:rPr>
          <w:lang w:val="el" w:eastAsia="el"/>
        </w:rPr>
      </w:pPr>
      <w:r>
        <w:rPr>
          <w:b/>
          <w:bCs/>
          <w:lang w:val="el" w:eastAsia="el"/>
        </w:rPr>
        <w:t>15.3</w:t>
      </w:r>
      <w:r>
        <w:rPr>
          <w:lang w:val="el" w:eastAsia="el"/>
        </w:rPr>
        <w:t xml:space="preserve"> Κάθε Παιγνιομηχάνημα, στο οποίο εγκαθίστανται Παίγνια που εμπεριέχουν μία ή περισσότερες Περιγραφικές Ενδείξεις, φέρει υποχρεωτικά, σε εμφανές σημείο, είτε επ’ αυτού είτε στη θέση, στην οποία , έχει τοποθετηθεί, ειδική σήμανση με την περιγραφή των Ενδείξεων. Με απόφαση της Ε.Ε.Ε.Π., ορίζεται το περιεχόμενο και η μορφή της σήμανσης αυτής.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ΠΡΟΫΠΟΘΕΣΕΙΣ ΠΙΣΤΟΠΟΙΗΣΗΣ ΠΑΙΓΝΙΟΜΗΧΑΝΗΜΑΤΩΝ</w:t>
      </w:r>
    </w:p>
    <w:p>
      <w:pPr>
        <w:pStyle w:val="MainText"/>
        <w:spacing w:before="120" w:after="0"/>
        <w:rPr>
          <w:lang w:val="el" w:eastAsia="el"/>
        </w:rPr>
      </w:pPr>
      <w:r>
        <w:rPr>
          <w:b/>
          <w:bCs/>
          <w:lang w:val="el" w:eastAsia="el"/>
        </w:rPr>
        <w:t>16.1</w:t>
      </w:r>
      <w:r>
        <w:rPr>
          <w:lang w:val="el" w:eastAsia="el"/>
        </w:rPr>
        <w:t xml:space="preserve"> Ένα παιγνιομηχάνημα, για να λάβει Πιστοποίηση, πρέπει να φέρει σήμανση CE ή το αντίστοιχο στην περίπτωση που έχει κατασκευαστεί ή διατεθεί σε κράτος της Ευρωπαϊκής Ζώνης Ελεύθερων Συναλλαγών (ΕΖΕΣ), το οποίο είναι συμβαλλόμενο μέρος της συμφωνίας του Ευρωπαϊκού Οικονομικού Χώρου (ΕΟΧ), ή στην Τουρκία, για τα προϊόντα των οποίων εφαρμόζεται ρήτρα αμοιβαίας αναγνώρισης, υπό τις προϋποθέσεις της ερμηνευτικής ανακοίνωσης (2003/C 265/02) της Ευρωπαϊκής Επιτροπής.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ΔΙΑΔΙΚΑΣΙΑ ΠΙΣΤΟΠΟΙΗΣΗΣ ΠΑΙΓΝΙΟΜΗΧΑΝΗΜΑΤΩΝ</w:t>
      </w:r>
    </w:p>
    <w:p>
      <w:pPr>
        <w:pStyle w:val="MainText"/>
        <w:spacing w:before="120" w:after="0"/>
        <w:rPr>
          <w:lang w:val="el" w:eastAsia="el"/>
        </w:rPr>
      </w:pPr>
      <w:r>
        <w:rPr>
          <w:b/>
          <w:bCs/>
          <w:lang w:val="el" w:eastAsia="el"/>
        </w:rPr>
        <w:t>17.1</w:t>
      </w:r>
      <w:r>
        <w:rPr>
          <w:lang w:val="el" w:eastAsia="el"/>
        </w:rPr>
        <w:t xml:space="preserve"> Πιστοποίηση Παιγνιομηχανήματος χορηγείται ύστερα από αίτηση στην Ε.Ε.Ε.Π. του Κατασκευαστή, του Εισαγωγέα, του εμπόρου και σε κάθε περίπτωση του νομίμου κατόχου του Παιγνιομηχανήματος.</w:t>
      </w:r>
    </w:p>
    <w:p>
      <w:pPr>
        <w:pStyle w:val="MainText"/>
        <w:spacing w:before="120" w:after="0"/>
        <w:rPr>
          <w:lang w:val="el" w:eastAsia="el"/>
        </w:rPr>
      </w:pPr>
      <w:r>
        <w:rPr>
          <w:b/>
          <w:bCs/>
          <w:lang w:val="el" w:eastAsia="el"/>
        </w:rPr>
        <w:t>17.2</w:t>
      </w:r>
      <w:r>
        <w:rPr>
          <w:lang w:val="el" w:eastAsia="el"/>
        </w:rPr>
        <w:t xml:space="preserve"> Η αίτηση περιλαμβάνει:</w:t>
      </w:r>
    </w:p>
    <w:p>
      <w:pPr>
        <w:pStyle w:val="MainText"/>
        <w:spacing w:before="120" w:after="0"/>
        <w:rPr>
          <w:lang w:val="el" w:eastAsia="el"/>
        </w:rPr>
      </w:pPr>
      <w:r>
        <w:rPr>
          <w:b/>
          <w:bCs/>
          <w:lang w:val="el" w:eastAsia="el"/>
        </w:rPr>
        <w:t>17.2.1</w:t>
      </w:r>
      <w:r>
        <w:rPr>
          <w:lang w:val="el" w:eastAsia="el"/>
        </w:rPr>
        <w:t xml:space="preserve"> Τα στοιχεία του προσώπου που την υποβάλλει.</w:t>
      </w:r>
    </w:p>
    <w:p>
      <w:pPr>
        <w:pStyle w:val="MainText"/>
        <w:spacing w:before="120" w:after="0"/>
        <w:rPr>
          <w:lang w:val="el" w:eastAsia="el"/>
        </w:rPr>
      </w:pPr>
      <w:r>
        <w:rPr>
          <w:b/>
          <w:bCs/>
          <w:lang w:val="el" w:eastAsia="el"/>
        </w:rPr>
        <w:t>17.2.2</w:t>
      </w:r>
      <w:r>
        <w:rPr>
          <w:lang w:val="el" w:eastAsia="el"/>
        </w:rPr>
        <w:t xml:space="preserve"> Την επωνυμία του Κατασκευαστή του παιγνιομηχανήματος.</w:t>
      </w:r>
    </w:p>
    <w:p>
      <w:pPr>
        <w:pStyle w:val="MainText"/>
        <w:spacing w:before="120" w:after="0"/>
        <w:rPr>
          <w:lang w:val="el" w:eastAsia="el"/>
        </w:rPr>
      </w:pPr>
      <w:r>
        <w:rPr>
          <w:b/>
          <w:bCs/>
          <w:lang w:val="el" w:eastAsia="el"/>
        </w:rPr>
        <w:t>17.2.3</w:t>
      </w:r>
      <w:r>
        <w:rPr>
          <w:lang w:val="el" w:eastAsia="el"/>
        </w:rPr>
        <w:t xml:space="preserve"> Την εμπορική ονομασία, το μοντέλο και τον μοναδικό σειριακό αριθμό (serial number) του παιγνιομηχανήματος εφόσον αυτός υπάρχει.</w:t>
      </w:r>
    </w:p>
    <w:p>
      <w:pPr>
        <w:pStyle w:val="MainText"/>
        <w:spacing w:before="120" w:after="0"/>
        <w:rPr>
          <w:lang w:val="el" w:eastAsia="el"/>
        </w:rPr>
      </w:pPr>
      <w:r>
        <w:rPr>
          <w:b/>
          <w:bCs/>
          <w:lang w:val="el" w:eastAsia="el"/>
        </w:rPr>
        <w:t>17.2.4</w:t>
      </w:r>
      <w:r>
        <w:rPr>
          <w:lang w:val="el" w:eastAsia="el"/>
        </w:rPr>
        <w:t xml:space="preserve"> Αναλυτική περιγραφή του παιγνιομηχανήματοςμε το εγχειρίδιο χρήσης και τις τεχνικές και λειτουργικές προδιαγραφές, όπως προσδιορίζονται από τον Κατασκευαστή τους, στην ελληνική γλώσσα. Στην περίπτωση που δεν υφίσταται μετάφρασή τους στην ελληνική, οι τεχνικές και λειτουργικές προδιαγραφές του παιγνιομηχανήματος μπορούν να υποβληθούν στην αγγλική γλώσσα.</w:t>
      </w:r>
    </w:p>
    <w:p>
      <w:pPr>
        <w:pStyle w:val="MainText"/>
        <w:spacing w:before="120" w:after="0"/>
        <w:rPr>
          <w:lang w:val="el" w:eastAsia="el"/>
        </w:rPr>
      </w:pPr>
      <w:r>
        <w:rPr>
          <w:b/>
          <w:bCs/>
          <w:lang w:val="el" w:eastAsia="el"/>
        </w:rPr>
        <w:t>17.2.5</w:t>
      </w:r>
      <w:r>
        <w:rPr>
          <w:lang w:val="el" w:eastAsia="el"/>
        </w:rPr>
        <w:t xml:space="preserve"> Αποδεικτικό καταβολής του παραβόλου αίτησης Πιστοποίησης Παιγνιομηχανήματος.</w:t>
      </w:r>
    </w:p>
    <w:p>
      <w:pPr>
        <w:pStyle w:val="MainText"/>
        <w:spacing w:before="120" w:after="0"/>
        <w:rPr>
          <w:lang w:val="el" w:eastAsia="el"/>
        </w:rPr>
      </w:pPr>
      <w:r>
        <w:rPr>
          <w:b/>
          <w:bCs/>
          <w:lang w:val="el" w:eastAsia="el"/>
        </w:rPr>
        <w:t>17.2.6</w:t>
      </w:r>
      <w:r>
        <w:rPr>
          <w:lang w:val="el" w:eastAsia="el"/>
        </w:rPr>
        <w:t xml:space="preserve"> Υπεύθυνη δήλωση του προσώπου που υποβάλλει την αίτηση ή του νόμιμου εκπροσώπου αυτού, θεωρημένη για το γνήσιο της υπογραφής του, με την οποία δηλώνεται ότι όλα τα στοιχεία που περιλαμβάνονται στην αίτηση καθώς και εκείνα που τη συνοδεύουν είναι αληθή, ότι κατέχει με νόμιμο τρόπο το Παιγνιομηχάνημα για το οποίο ζητείται η Πιστοποίηση και ότι αυτό δεν έχει υποστεί επεμβάσεις και μετατροπές που επηρεάζουν τη δήλωση συμμόρφωσης CE.</w:t>
      </w:r>
    </w:p>
    <w:p>
      <w:pPr>
        <w:pStyle w:val="MainText"/>
        <w:spacing w:before="120" w:after="0"/>
        <w:rPr>
          <w:lang w:val="el" w:eastAsia="el"/>
        </w:rPr>
      </w:pPr>
      <w:r>
        <w:rPr>
          <w:b/>
          <w:bCs/>
          <w:lang w:val="el" w:eastAsia="el"/>
        </w:rPr>
        <w:t>17.2.7</w:t>
      </w:r>
      <w:r>
        <w:rPr>
          <w:lang w:val="el" w:eastAsia="el"/>
        </w:rPr>
        <w:t xml:space="preserve"> Αντίγραφο της δήλωσης συμμόρφωσης CE. Κατ’ εξαίρεση, για τα υφιστάμενα, κατά τη δημοσίευση του Κανονισμού, Παιγνιομηχανήματα,για τα οποία θα υποβληθεί αίτηση Πιστοποίησης σύμφωνα με το άρθρο 35 και για τα οποία δεν είναι δυνατόν να ανευρεθεί αντίγραφο της δήλωσης συμμόρφωσης, υποβάλλεται από τον νόμιμο εκπρόσωπο του αιτούντος υπεύθυνη δήλωση, θεωρημένη για το γνήσιο της υπογραφής, με την οποία δηλώνεται ότι ο αιτών είχε στην κατοχή του το Παιγνιομηχάνημα κατά την ημερομηνία δημοσίευσης του Κανονισμού και ότι αυτό φέρει νόμιμη σήμανση CE.</w:t>
      </w:r>
    </w:p>
    <w:p>
      <w:pPr>
        <w:pStyle w:val="MainText"/>
        <w:spacing w:before="120" w:after="0"/>
        <w:rPr>
          <w:lang w:val="el" w:eastAsia="el"/>
        </w:rPr>
      </w:pPr>
      <w:r>
        <w:rPr>
          <w:b/>
          <w:bCs/>
          <w:lang w:val="el" w:eastAsia="el"/>
        </w:rPr>
        <w:t>17.3</w:t>
      </w:r>
      <w:r>
        <w:rPr>
          <w:lang w:val="el" w:eastAsia="el"/>
        </w:rPr>
        <w:t xml:space="preserve"> Η Ε.Ε.Ε.Π. χορηγεί την Πιστοποίηση Παιγνιομηχανήματος,η οποία ισχύει από την επομένη της έκδοσής της και υπό την προϋπόθεση ότι έχει καταβληθεί το εφάπαξ τέλος Πιστοποίησης της παραγράφου 18.1.2.</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ΤΕΛΗ ΚΑΙ ΠΑΡΑΒΟΛΑ ΠΙΣΤΟΠΟΙΗΣΗΣΠΑΙΓΝΙΟΜΗΧΑΝΗΜΑΤΩΝ</w:t>
      </w:r>
    </w:p>
    <w:p>
      <w:pPr>
        <w:pStyle w:val="MainText"/>
        <w:spacing w:before="120" w:after="0"/>
        <w:rPr>
          <w:lang w:val="el" w:eastAsia="el"/>
        </w:rPr>
      </w:pPr>
      <w:r>
        <w:rPr>
          <w:b/>
          <w:bCs/>
          <w:lang w:val="el" w:eastAsia="el"/>
        </w:rPr>
        <w:t>18.1</w:t>
      </w:r>
      <w:r>
        <w:rPr>
          <w:lang w:val="el" w:eastAsia="el"/>
        </w:rPr>
        <w:t xml:space="preserve"> Για την Πιστοποίηση Παιγνιομηχανήματος καταβάλλονται:</w:t>
      </w:r>
    </w:p>
    <w:p>
      <w:pPr>
        <w:pStyle w:val="MainText"/>
        <w:spacing w:before="120" w:after="0"/>
        <w:rPr>
          <w:lang w:val="el" w:eastAsia="el"/>
        </w:rPr>
      </w:pPr>
      <w:r>
        <w:rPr>
          <w:b/>
          <w:bCs/>
          <w:lang w:val="el" w:eastAsia="el"/>
        </w:rPr>
        <w:t>18.1.1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18.1.2</w:t>
      </w:r>
      <w:r>
        <w:rPr>
          <w:lang w:val="el" w:eastAsia="el"/>
        </w:rPr>
        <w:t xml:space="preserve"> Εφάπαξ τέλος Πιστοποίησης Παιγνιομηχανήματος.</w:t>
      </w:r>
    </w:p>
    <w:p>
      <w:pPr>
        <w:pStyle w:val="MainText"/>
        <w:spacing w:before="120" w:after="0"/>
        <w:rPr>
          <w:lang w:val="el" w:eastAsia="el"/>
        </w:rPr>
      </w:pPr>
      <w:r>
        <w:rPr>
          <w:b/>
          <w:bCs/>
          <w:lang w:val="el" w:eastAsia="el"/>
        </w:rPr>
        <w:t>18.1.3</w:t>
      </w:r>
      <w:r>
        <w:rPr>
          <w:lang w:val="el" w:eastAsia="el"/>
        </w:rPr>
        <w:t xml:space="preserve"> Η διαδικασία καταβολής των προβλεπόμενων τελών και παραβόλων περιγράφεται στην παράγραφο 32.2 του Κανονισμού.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ΕΧΩΡΟΙ ΔΙΕΞΑΓΩΓΗΣ ΤΕΧΝΙΚΩΝ - ΨΥΧΑΓΩΓΙΚΩΝ ΠΑΙΓΝΙΩΝ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19ΠΙΣΤΟΠΟΙΗΣΗ ΚΑΤΑΣΤΗΜΑΤΩΝ</w:t>
      </w:r>
    </w:p>
    <w:p>
      <w:pPr>
        <w:pStyle w:val="MainText"/>
        <w:spacing w:before="120" w:after="0"/>
        <w:rPr>
          <w:lang w:val="el" w:eastAsia="el"/>
        </w:rPr>
      </w:pPr>
      <w:r>
        <w:rPr>
          <w:b/>
          <w:bCs/>
          <w:lang w:val="el" w:eastAsia="el"/>
        </w:rPr>
        <w:t>19.1</w:t>
      </w:r>
      <w:r>
        <w:rPr>
          <w:lang w:val="el" w:eastAsia="el"/>
        </w:rPr>
        <w:t xml:space="preserve"> Για τη διεξαγωγή Ηλεκτρονικών Τεχνικών - Ψυχαγωγικών Παιγνίων με Παιγνιομηχανήματα απαιτείται Πιστοποίηση του Καταστήματος, στο οποίο πρόκειται να εγκατασταθούν. Η Πιστοποίηση χορηγείται από την Ε.Ε.Ε.Π. μετά από αίτηση του Φορέα Εκμετάλλευσης και προκειμένου για Μικτούς Χώρους, είτε του Φορέα Εκμετάλλευσης είτε όσων ασκούν την κύρια δραστηριότητα στους χώρους αυτούς.</w:t>
      </w:r>
    </w:p>
    <w:p>
      <w:pPr>
        <w:pStyle w:val="MainText"/>
        <w:spacing w:before="120" w:after="0"/>
        <w:rPr>
          <w:lang w:val="el" w:eastAsia="el"/>
        </w:rPr>
      </w:pPr>
      <w:r>
        <w:rPr>
          <w:b/>
          <w:bCs/>
          <w:lang w:val="el" w:eastAsia="el"/>
        </w:rPr>
        <w:t>19.2</w:t>
      </w:r>
      <w:r>
        <w:rPr>
          <w:lang w:val="el" w:eastAsia="el"/>
        </w:rPr>
        <w:t xml:space="preserve"> Οι Πιστοποιήσεις των Καταστημάτων διεξαγωγής Ηλεκτρονικών Τεχνικών - Ψυχαγωγικών Παιγνίων με Παιγνιομηχανήματα διακρίνονται ως εξής:</w:t>
      </w:r>
    </w:p>
    <w:p>
      <w:pPr>
        <w:pStyle w:val="MainText"/>
        <w:spacing w:before="120" w:after="0"/>
        <w:rPr>
          <w:lang w:val="el" w:eastAsia="el"/>
        </w:rPr>
      </w:pPr>
      <w:r>
        <w:rPr>
          <w:b/>
          <w:bCs/>
          <w:lang w:val="el" w:eastAsia="el"/>
        </w:rPr>
        <w:t>19.2.1</w:t>
      </w:r>
      <w:r>
        <w:rPr>
          <w:lang w:val="el" w:eastAsia="el"/>
        </w:rPr>
        <w:t xml:space="preserve"> Πιστοποίηση τύπου Α’ για τα Καταστήματα διεξαγωγής Ηλεκτρονικών Τεχνικών - Ψυχαγωγικών Παιγνίων με Παιγνιομηχανήματα σε Αμιγείς Χώρους.</w:t>
      </w:r>
    </w:p>
    <w:p>
      <w:pPr>
        <w:pStyle w:val="MainText"/>
        <w:spacing w:before="120" w:after="0"/>
        <w:rPr>
          <w:lang w:val="el" w:eastAsia="el"/>
        </w:rPr>
      </w:pPr>
      <w:r>
        <w:rPr>
          <w:b/>
          <w:bCs/>
          <w:lang w:val="el" w:eastAsia="el"/>
        </w:rPr>
        <w:t>19.2.2</w:t>
      </w:r>
      <w:r>
        <w:rPr>
          <w:lang w:val="el" w:eastAsia="el"/>
        </w:rPr>
        <w:t xml:space="preserve"> Πιστοποίηση τύπου Γ` για Καταστήματα διεξαγωγής αποκλειστικά Ηλεκτρονικών Τεχνικών-Ψυχαγωγικών Παιγνίων με Παιγνιομηχανήματα σε Μικτούς Χώρους.</w:t>
      </w:r>
    </w:p>
    <w:p>
      <w:pPr>
        <w:pStyle w:val="MainText"/>
        <w:spacing w:before="120" w:after="0"/>
        <w:rPr>
          <w:lang w:val="el" w:eastAsia="el"/>
        </w:rPr>
      </w:pPr>
      <w:r>
        <w:rPr>
          <w:b/>
          <w:bCs/>
          <w:lang w:val="el" w:eastAsia="el"/>
        </w:rPr>
        <w:t>19.2.3</w:t>
      </w:r>
      <w:r>
        <w:rPr>
          <w:lang w:val="el" w:eastAsia="el"/>
        </w:rPr>
        <w:t xml:space="preserve"> Πιστοποίηση τύπου Δ` για την εγκατάσταση Παιγνιομηχανημάτων Ηλεκτρονικών Τεχνικών-Ψυχαγωγικών Παιγνίων σε θαλασσοπλοούντα πλοία που διενεργούν πλόες εσωτερικού ή εξωτερικού.</w:t>
      </w:r>
    </w:p>
    <w:p>
      <w:pPr>
        <w:pStyle w:val="MainText"/>
        <w:spacing w:before="120" w:after="0"/>
        <w:rPr>
          <w:lang w:val="el" w:eastAsia="el"/>
        </w:rPr>
      </w:pPr>
      <w:r>
        <w:rPr>
          <w:b/>
          <w:bCs/>
          <w:lang w:val="el" w:eastAsia="el"/>
        </w:rPr>
        <w:t>19.3</w:t>
      </w:r>
      <w:r>
        <w:rPr>
          <w:lang w:val="el" w:eastAsia="el"/>
        </w:rPr>
        <w:t xml:space="preserve"> Σε όλα τα Πιστοποιημένα Καταστήματα:</w:t>
      </w:r>
    </w:p>
    <w:p>
      <w:pPr>
        <w:pStyle w:val="MainText"/>
        <w:spacing w:before="120" w:after="0"/>
        <w:rPr>
          <w:lang w:val="el" w:eastAsia="el"/>
        </w:rPr>
      </w:pPr>
      <w:r>
        <w:rPr>
          <w:b/>
          <w:bCs/>
          <w:lang w:val="el" w:eastAsia="el"/>
        </w:rPr>
        <w:t>19.3.1</w:t>
      </w:r>
      <w:r>
        <w:rPr>
          <w:lang w:val="el" w:eastAsia="el"/>
        </w:rPr>
        <w:t xml:space="preserve"> Απαγορεύεται να εγκαθίστανται ή και να λειτουργούν μη Πιστοποιημένα Παίγνια και Παιγνιομηχανήματα.</w:t>
      </w:r>
    </w:p>
    <w:p>
      <w:pPr>
        <w:pStyle w:val="MainText"/>
        <w:spacing w:before="120" w:after="0"/>
        <w:rPr>
          <w:lang w:val="el" w:eastAsia="el"/>
        </w:rPr>
      </w:pPr>
      <w:r>
        <w:rPr>
          <w:b/>
          <w:bCs/>
          <w:lang w:val="el" w:eastAsia="el"/>
        </w:rPr>
        <w:t>19.3.2</w:t>
      </w:r>
      <w:r>
        <w:rPr>
          <w:lang w:val="el" w:eastAsia="el"/>
        </w:rPr>
        <w:t xml:space="preserve"> Απαιτούνται τουλάχιστον τρία (3) τετραγωνικά μέτρα καθαρού χώρου για την τοποθέτηση κάθεΠαιγνιομηχανήματος.Ως καθαρός χώρος νοείται το καθαρό εμβαδόν του χώρου που έχει προσδιοριστεί για αυτόν τον σκοπό, ο οποίος πρέπει να είναι κατάλληλος για αυτό, μη επιτρεπόμενης οποιασδήποτε άλλης χρήσης του.</w:t>
      </w:r>
    </w:p>
    <w:p>
      <w:pPr>
        <w:pStyle w:val="MainText"/>
        <w:spacing w:before="120" w:after="0"/>
        <w:rPr>
          <w:lang w:val="el" w:eastAsia="el"/>
        </w:rPr>
      </w:pPr>
      <w:r>
        <w:rPr>
          <w:b/>
          <w:bCs/>
          <w:lang w:val="el" w:eastAsia="el"/>
        </w:rPr>
        <w:t>19.3.3</w:t>
      </w:r>
      <w:r>
        <w:rPr>
          <w:lang w:val="el" w:eastAsia="el"/>
        </w:rPr>
        <w:t xml:space="preserve"> Αναρτάται σε εμφανές σημείο στην είσοδο του Καταστήματος το σήμα Πιστοποίησης διεξαγωγής Ηλεκτρονικών Τεχνικών-Ψυχαγωγικών Παιγνίων του άρθρου 22. 19.3.4 Αναρτάται, κατά περίπτωση η σήμανση των διατάξεων των παραγράφων 3.6 και 15.3 του Κανονισμού.</w:t>
      </w:r>
    </w:p>
    <w:p>
      <w:pPr>
        <w:pStyle w:val="MainText"/>
        <w:spacing w:before="120" w:after="0"/>
        <w:rPr>
          <w:lang w:val="el" w:eastAsia="el"/>
        </w:rPr>
      </w:pPr>
      <w:r>
        <w:rPr>
          <w:b/>
          <w:bCs/>
          <w:lang w:val="el" w:eastAsia="el"/>
        </w:rPr>
        <w:t>19.4</w:t>
      </w:r>
      <w:r>
        <w:rPr>
          <w:lang w:val="el" w:eastAsia="el"/>
        </w:rPr>
        <w:t xml:space="preserve"> Με την επιφύλαξη του περιορισμού της διάταξης της παραγράφου 3.1, το ωράριο λειτουργίας του Καταστήματος διαμορφώνεται ελεύθερα, εκτός εάν ορίζεται διαφορετικά από τις κείμενες διατάξεις.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ΥΠΕΥΘΥΝΟΣ ΕΚΜΕΤΑΛΛΕΥΣΗΣ</w:t>
      </w:r>
    </w:p>
    <w:p>
      <w:pPr>
        <w:pStyle w:val="MainText"/>
        <w:spacing w:before="120" w:after="0"/>
        <w:rPr>
          <w:lang w:val="el" w:eastAsia="el"/>
        </w:rPr>
      </w:pPr>
      <w:r>
        <w:rPr>
          <w:b/>
          <w:bCs/>
          <w:lang w:val="el" w:eastAsia="el"/>
        </w:rPr>
        <w:t>20.1</w:t>
      </w:r>
      <w:r>
        <w:rPr>
          <w:lang w:val="el" w:eastAsia="el"/>
        </w:rPr>
        <w:t xml:space="preserve"> Σε κάθε Πιστοποιημένο Κατάστημα ορίζεται Υπεύθυνος Εκμετάλλευσης, ο οποίος ευθύνεται αλληλέγγυα και σε ολόκληρο με τον Φορέα Εκμετάλλευσης για την τήρηση των διατάξεων της νομοθεσίας και του Κανονισμού.</w:t>
      </w:r>
    </w:p>
    <w:p>
      <w:pPr>
        <w:pStyle w:val="MainText"/>
        <w:spacing w:before="120" w:after="0"/>
        <w:rPr>
          <w:lang w:val="el" w:eastAsia="el"/>
        </w:rPr>
      </w:pPr>
      <w:r>
        <w:rPr>
          <w:b/>
          <w:bCs/>
          <w:lang w:val="el" w:eastAsia="el"/>
        </w:rPr>
        <w:t>20.2</w:t>
      </w:r>
      <w:r>
        <w:rPr>
          <w:lang w:val="el" w:eastAsia="el"/>
        </w:rPr>
        <w:t xml:space="preserve"> Ο Υπεύθυνος Εκμετάλλευσης υποχρεούται να συμμορφώνεται με τους όρους και τις προϋποθέσεις Πιστοποίησης του Καταστήματος, καθώς και με κάθε σχετική οδηγία ή κανόνες δεοντολογίας που εκδίδονται από την Ε.Ε.Ε.Π..</w:t>
      </w:r>
    </w:p>
    <w:p>
      <w:pPr>
        <w:pStyle w:val="MainText"/>
        <w:spacing w:before="120" w:after="0"/>
        <w:rPr>
          <w:lang w:val="el" w:eastAsia="el"/>
        </w:rPr>
      </w:pPr>
      <w:r>
        <w:rPr>
          <w:b/>
          <w:bCs/>
          <w:lang w:val="el" w:eastAsia="el"/>
        </w:rPr>
        <w:t>20.3</w:t>
      </w:r>
      <w:r>
        <w:rPr>
          <w:lang w:val="el" w:eastAsia="el"/>
        </w:rPr>
        <w:t xml:space="preserve"> Ο Υπεύθυνος Εκμετάλλευσης Καταστήματος είναι φυσικό πρόσωπο ηλικίας είκοσι πέντε (25) έως εξήντα (60) ετών, το οποίο διαμένει μόνιμα στην Ελλάδα και πληροί τις εξής προϋποθέσεις:</w:t>
      </w:r>
    </w:p>
    <w:p>
      <w:pPr>
        <w:pStyle w:val="MainText"/>
        <w:spacing w:before="120" w:after="0"/>
        <w:rPr>
          <w:lang w:val="el" w:eastAsia="el"/>
        </w:rPr>
      </w:pPr>
      <w:r>
        <w:rPr>
          <w:b/>
          <w:bCs/>
          <w:lang w:val="el" w:eastAsia="el"/>
        </w:rPr>
        <w:t>20.3.1</w:t>
      </w:r>
      <w:r>
        <w:rPr>
          <w:lang w:val="el" w:eastAsia="el"/>
        </w:rPr>
        <w:t xml:space="preserve"> Έχει την ιθαγένεια κράτους - μέλους της Ευρωπαϊκής Ένωσης.</w:t>
      </w:r>
    </w:p>
    <w:p>
      <w:pPr>
        <w:pStyle w:val="MainText"/>
        <w:spacing w:before="120" w:after="0"/>
        <w:rPr>
          <w:lang w:val="el" w:eastAsia="el"/>
        </w:rPr>
      </w:pPr>
      <w:r>
        <w:rPr>
          <w:b/>
          <w:bCs/>
          <w:lang w:val="el" w:eastAsia="el"/>
        </w:rPr>
        <w:t>20.3.2</w:t>
      </w:r>
      <w:r>
        <w:rPr>
          <w:lang w:val="el" w:eastAsia="el"/>
        </w:rPr>
        <w:t xml:space="preserve"> α) 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20.3.3</w:t>
      </w:r>
      <w:r>
        <w:rPr>
          <w:lang w:val="el" w:eastAsia="el"/>
        </w:rPr>
        <w:t xml:space="preserve"> Διαθέτει, τουλάχιστον απολυτήριο δευτεροβάθμιας εκπαίδευσης ή αντίστοιχο αυτού και έχει εκπληρώσει τις στρατιωτικές του υποχρεώσεις ή δεν υπέχει υποχρέωση στράτευσης ή έχει νόμιμα απαλλαγεί από αυτήν.</w:t>
      </w:r>
    </w:p>
    <w:p>
      <w:pPr>
        <w:pStyle w:val="MainText"/>
        <w:spacing w:before="120" w:after="0"/>
        <w:rPr>
          <w:lang w:val="el" w:eastAsia="el"/>
        </w:rPr>
      </w:pPr>
      <w:r>
        <w:rPr>
          <w:b/>
          <w:bCs/>
          <w:lang w:val="el" w:eastAsia="el"/>
        </w:rPr>
        <w:t>20.3.4</w:t>
      </w:r>
      <w:r>
        <w:rPr>
          <w:lang w:val="el" w:eastAsia="el"/>
        </w:rPr>
        <w:t xml:space="preserve"> Γνωρίζει την ελληνική γλώσσα.</w:t>
      </w:r>
    </w:p>
    <w:p>
      <w:pPr>
        <w:pStyle w:val="MainText"/>
        <w:spacing w:before="120" w:after="0"/>
        <w:rPr>
          <w:lang w:val="el" w:eastAsia="el"/>
        </w:rPr>
      </w:pPr>
      <w:r>
        <w:rPr>
          <w:b/>
          <w:bCs/>
          <w:lang w:val="el" w:eastAsia="el"/>
        </w:rPr>
        <w:t>20.4</w:t>
      </w:r>
      <w:r>
        <w:rPr>
          <w:lang w:val="el" w:eastAsia="el"/>
        </w:rPr>
        <w:t xml:space="preserve"> Ο Υπεύθυνος Εκμετάλλευσης οφείλει:</w:t>
      </w:r>
    </w:p>
    <w:p>
      <w:pPr>
        <w:pStyle w:val="MainText"/>
        <w:spacing w:before="120" w:after="0"/>
        <w:rPr>
          <w:lang w:val="el" w:eastAsia="el"/>
        </w:rPr>
      </w:pPr>
      <w:r>
        <w:rPr>
          <w:b/>
          <w:bCs/>
          <w:lang w:val="el" w:eastAsia="el"/>
        </w:rPr>
        <w:t>20.4.1</w:t>
      </w:r>
      <w:r>
        <w:rPr>
          <w:lang w:val="el" w:eastAsia="el"/>
        </w:rPr>
        <w:t xml:space="preserve"> Να επιτηρεί τη χρήση των Πιστοποιημένων Παιγνιομηχανημάτων και να λαμβάνει όλα τα αναγκαία </w:t>
      </w:r>
    </w:p>
    <w:p>
      <w:pPr>
        <w:spacing w:before="240" w:after="240"/>
        <w:rPr>
          <w:lang w:val="el" w:eastAsia="el"/>
        </w:rPr>
      </w:pPr>
      <w:r>
        <w:rPr>
          <w:lang w:val="el" w:eastAsia="el"/>
        </w:rPr>
        <w:t>μέτρα, ώστε να αποτρέπεται η χρήση από ανηλίκους Πιστοποιημένων Παιγνίων που δεν είναι κατάλληλα για την ηλικία τους, καθώς και η χρήση Παιγνίων από ανηλίκους σε μη επιτρεπόμενες ώρες, σύμφωνα με την παράγραφο 3.1.</w:t>
      </w:r>
    </w:p>
    <w:p>
      <w:pPr>
        <w:pStyle w:val="MainText"/>
        <w:spacing w:before="120" w:after="0"/>
        <w:rPr>
          <w:lang w:val="el" w:eastAsia="el"/>
        </w:rPr>
      </w:pPr>
      <w:r>
        <w:rPr>
          <w:b/>
          <w:bCs/>
          <w:lang w:val="el" w:eastAsia="el"/>
        </w:rPr>
        <w:t>20.4.2</w:t>
      </w:r>
      <w:r>
        <w:rPr>
          <w:lang w:val="el" w:eastAsia="el"/>
        </w:rPr>
        <w:t xml:space="preserve"> Να αποθαρρύνει την αλόγιστη χρήση Πιστοποιημένων Παιγνίων.</w:t>
      </w:r>
    </w:p>
    <w:p>
      <w:pPr>
        <w:pStyle w:val="MainText"/>
        <w:spacing w:before="120" w:after="0"/>
        <w:rPr>
          <w:lang w:val="el" w:eastAsia="el"/>
        </w:rPr>
      </w:pPr>
      <w:r>
        <w:rPr>
          <w:b/>
          <w:bCs/>
          <w:lang w:val="el" w:eastAsia="el"/>
        </w:rPr>
        <w:t>20.4.3</w:t>
      </w:r>
      <w:r>
        <w:rPr>
          <w:lang w:val="el" w:eastAsia="el"/>
        </w:rPr>
        <w:t xml:space="preserve"> Να διασφαλίζει ότι στο Πιστοποιημένο Κατάστημα είναι τοποθετημένα μόνο Πιστοποιημένα Παιγνιομηχανήματα, στα οποία διεξάγονται μόνο Πιστοποιημένα Παίγνια.</w:t>
      </w:r>
    </w:p>
    <w:p>
      <w:pPr>
        <w:pStyle w:val="MainText"/>
        <w:spacing w:before="120" w:after="0"/>
        <w:rPr>
          <w:lang w:val="el" w:eastAsia="el"/>
        </w:rPr>
      </w:pPr>
      <w:r>
        <w:rPr>
          <w:b/>
          <w:bCs/>
          <w:lang w:val="el" w:eastAsia="el"/>
        </w:rPr>
        <w:t>20.4.4</w:t>
      </w:r>
      <w:r>
        <w:rPr>
          <w:lang w:val="el" w:eastAsia="el"/>
        </w:rPr>
        <w:t xml:space="preserve"> Να αποκλείει τη χρήση των Πιστοποιημένων Παιγνιομηχανημάτων για τη διεξαγωγή Τυχερών Παιγνίων ή την παραλλαγή των Τεχνικών-Ψυχαγωγικών Παιγνίων σε Τυχερά καθώς και τη συνομολόγηση Στοιχημάτων μεταξύ των παικτών ή/και τρίτων ή τη θέσπιση επάθλων για τους παίκτες.</w:t>
      </w:r>
    </w:p>
    <w:p>
      <w:pPr>
        <w:pStyle w:val="MainText"/>
        <w:spacing w:before="120" w:after="0"/>
        <w:rPr>
          <w:lang w:val="el" w:eastAsia="el"/>
        </w:rPr>
      </w:pPr>
      <w:r>
        <w:rPr>
          <w:b/>
          <w:bCs/>
          <w:lang w:val="el" w:eastAsia="el"/>
        </w:rPr>
        <w:t>20.4.5</w:t>
      </w:r>
      <w:r>
        <w:rPr>
          <w:lang w:val="el" w:eastAsia="el"/>
        </w:rPr>
        <w:t xml:space="preserve"> Να διασφαλίζει ότι τα Πιστοποιημένα Παιγνιομηχανήματα δεν διαφοροποιούνται, προγραμματίζονται εκ νέου ή τροποποιούνται με άλλο τρόπο, χωρίς την έγκριση της Ε.Ε.Ε.Π..</w:t>
      </w:r>
    </w:p>
    <w:p>
      <w:pPr>
        <w:pStyle w:val="MainText"/>
        <w:spacing w:before="120" w:after="0"/>
        <w:rPr>
          <w:lang w:val="el" w:eastAsia="el"/>
        </w:rPr>
      </w:pPr>
      <w:r>
        <w:rPr>
          <w:b/>
          <w:bCs/>
          <w:lang w:val="el" w:eastAsia="el"/>
        </w:rPr>
        <w:t>20.4.6</w:t>
      </w:r>
      <w:r>
        <w:rPr>
          <w:lang w:val="el" w:eastAsia="el"/>
        </w:rPr>
        <w:t xml:space="preserve"> Να διασφαλίζει ότι έχει αναρτηθεί και διατηρείται η σήμανση των διατάξεων των παραγράφων 3.6 και 15.3 του Κανονισμού.</w:t>
      </w:r>
    </w:p>
    <w:p>
      <w:pPr>
        <w:pStyle w:val="MainText"/>
        <w:spacing w:before="120" w:after="0"/>
        <w:rPr>
          <w:lang w:val="el" w:eastAsia="el"/>
        </w:rPr>
      </w:pPr>
      <w:r>
        <w:rPr>
          <w:b/>
          <w:bCs/>
          <w:lang w:val="el" w:eastAsia="el"/>
        </w:rPr>
        <w:t>20.4.7</w:t>
      </w:r>
      <w:r>
        <w:rPr>
          <w:lang w:val="el" w:eastAsia="el"/>
        </w:rPr>
        <w:t xml:space="preserve"> Να διασφαλίζει ότι έχει αναρτηθεί και διατηρείται αναλλοίωτο το σήμα Πιστοποίησης Καταστήματος του άρθρου 22. Στην περίπτωση που διαπιστώσει απόσπαση, αλλοίωση ή καταστροφή του σήματος αυτού να ειδοποιήσει αμέσως τον Φορέα Εκμετάλλευσης και την Ε.Ε.Ε.Π..</w:t>
      </w:r>
    </w:p>
    <w:p>
      <w:pPr>
        <w:pStyle w:val="MainText"/>
        <w:spacing w:before="120" w:after="0"/>
        <w:rPr>
          <w:lang w:val="el" w:eastAsia="el"/>
        </w:rPr>
      </w:pPr>
      <w:r>
        <w:rPr>
          <w:b/>
          <w:bCs/>
          <w:lang w:val="el" w:eastAsia="el"/>
        </w:rPr>
        <w:t>20.4.8</w:t>
      </w:r>
      <w:r>
        <w:rPr>
          <w:lang w:val="el" w:eastAsia="el"/>
        </w:rPr>
        <w:t xml:space="preserve"> Να διακόψει αμέσως τη λειτουργία του Πιστοποιημένου Παιγνιομηχανήματος και να ειδοποιήσει αμέσως τον Φορέα Εκμετάλλευσης και την Ε.Ε.Ε.Π., στην περίπτωση που διαπιστώσει:</w:t>
      </w:r>
    </w:p>
    <w:p>
      <w:pPr>
        <w:pStyle w:val="StructureList1"/>
        <w:spacing w:before="120" w:after="0"/>
        <w:rPr>
          <w:lang w:val="el" w:eastAsia="el"/>
        </w:rPr>
      </w:pPr>
      <w:r>
        <w:rPr>
          <w:lang w:val="el" w:eastAsia="el"/>
        </w:rPr>
        <w:t>α)</w:t>
      </w:r>
      <w:r>
        <w:rPr>
          <w:lang w:val="en" w:eastAsia="en"/>
        </w:rPr>
        <w:tab/>
      </w:r>
      <w:r>
        <w:rPr>
          <w:lang w:val="el" w:eastAsia="el"/>
        </w:rPr>
        <w:t>πρόσβαση στα σημεία ρύθμισης ή στο λογισμικό των Πιστοποιημένων Παιγνίων και Παιγνιομηχανημάτων από οποιοδήποτε πρόσωπο, πλην Πιστοποιημένου Τεχνικού,</w:t>
      </w:r>
    </w:p>
    <w:p>
      <w:pPr>
        <w:pStyle w:val="StructureList1"/>
        <w:spacing w:before="120" w:after="0"/>
        <w:rPr>
          <w:lang w:val="el" w:eastAsia="el"/>
        </w:rPr>
      </w:pPr>
      <w:r>
        <w:rPr>
          <w:lang w:val="el" w:eastAsia="el"/>
        </w:rPr>
        <w:t>β)</w:t>
      </w:r>
      <w:r>
        <w:rPr>
          <w:lang w:val="en" w:eastAsia="en"/>
        </w:rPr>
        <w:tab/>
      </w:r>
      <w:r>
        <w:rPr>
          <w:lang w:val="el" w:eastAsia="el"/>
        </w:rPr>
        <w:t>δυσλειτουργία Πιστοποιημένου Παιγνιομηχανήματος, η οποία δεν επιτρέπει την ομαλή διεξαγωγή των Πιστοποιημένων Παιγνίων σύμφωνα με τον Κανονισμό, γ) φθορές που επηρεάζουν την ασφαλή λειτουργία Πιστοποιημένου Παιγνιομηχανήματος,</w:t>
      </w:r>
    </w:p>
    <w:p>
      <w:pPr>
        <w:pStyle w:val="StructureList1"/>
        <w:spacing w:before="120" w:after="0"/>
        <w:rPr>
          <w:lang w:val="el" w:eastAsia="el"/>
        </w:rPr>
      </w:pPr>
      <w:r>
        <w:rPr>
          <w:lang w:val="el" w:eastAsia="el"/>
        </w:rPr>
        <w:t>δ)</w:t>
      </w:r>
      <w:r>
        <w:rPr>
          <w:lang w:val="en" w:eastAsia="en"/>
        </w:rPr>
        <w:tab/>
      </w:r>
      <w:r>
        <w:rPr>
          <w:lang w:val="el" w:eastAsia="el"/>
        </w:rPr>
        <w:t>απόσπαση, αλλοίωση ή καταστροφή του σήματος του άρθρου 15.</w:t>
      </w:r>
    </w:p>
    <w:p>
      <w:pPr>
        <w:pStyle w:val="MainText"/>
        <w:spacing w:before="120" w:after="0"/>
        <w:rPr>
          <w:lang w:val="el" w:eastAsia="el"/>
        </w:rPr>
      </w:pPr>
      <w:r>
        <w:rPr>
          <w:b/>
          <w:bCs/>
          <w:lang w:val="el" w:eastAsia="el"/>
        </w:rPr>
        <w:t>20.4.9</w:t>
      </w:r>
      <w:r>
        <w:rPr>
          <w:lang w:val="el" w:eastAsia="el"/>
        </w:rPr>
        <w:t xml:space="preserve"> Να παρέχει στα εξουσιοδοτημένα όργανα της Ε.Ε.Ε.Π. απρόσκοπτη πρόσβαση στα Πιστοποιημένα Παιγνιομηχανήματα και στα Πιστοποιημένα Παίγνια που είναι τοποθετημένα στο Πιστοποιημένο Κατάστημα, στο οποίο ορίστηκε Υπεύθυνος.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ΠΡΟΔΙΑΓΡΑΦΕΣ ΠΙΣΤΟΠΟΙΗΣΗΣ ΚΑΤΑΣΤΗΜΑΤΩΝ</w:t>
      </w:r>
    </w:p>
    <w:p>
      <w:pPr>
        <w:pStyle w:val="MainText"/>
        <w:spacing w:before="120" w:after="0"/>
        <w:rPr>
          <w:lang w:val="el" w:eastAsia="el"/>
        </w:rPr>
      </w:pPr>
      <w:r>
        <w:rPr>
          <w:b/>
          <w:bCs/>
          <w:lang w:val="el" w:eastAsia="el"/>
        </w:rPr>
        <w:t>21.1</w:t>
      </w:r>
      <w:r>
        <w:rPr>
          <w:lang w:val="el" w:eastAsia="el"/>
        </w:rPr>
        <w:t xml:space="preserve"> Τα Καταστήματα, προκειμένου να πιστοποιηθούν από την Ε.Ε.Ε.Π., εκτός των προδιαγραφών που ορίζονται παρακάτω, πρέπει να λειτουργούν νόμιμα σύμφωνα με τις κείμενες διατάξεις.</w:t>
      </w:r>
    </w:p>
    <w:p>
      <w:pPr>
        <w:pStyle w:val="MainText"/>
        <w:spacing w:before="120" w:after="0"/>
        <w:rPr>
          <w:lang w:val="el" w:eastAsia="el"/>
        </w:rPr>
      </w:pPr>
      <w:r>
        <w:rPr>
          <w:b/>
          <w:bCs/>
          <w:lang w:val="el" w:eastAsia="el"/>
        </w:rPr>
        <w:t>21.2</w:t>
      </w:r>
      <w:r>
        <w:rPr>
          <w:lang w:val="el" w:eastAsia="el"/>
        </w:rPr>
        <w:t xml:space="preserve"> Αν απαγορευθεί οριστικά από τις κατά περίπτωση αρμόδιες αρχές η λειτουργία του Καταστήματος, ανακαλείται αυτοδίκαια και η χορηγηθείσα, κατά τις διατάξεις του Κανονισμού, Πιστοποίηση Καταστήματος. Η αυτοδίκαιη ανάκληση επέρχεται χωρίς άλλη διαδικασία ή διατύπωση από την ημερομηνία απαγόρευσης της λειτουργίας του Καταστήματος.</w:t>
      </w:r>
    </w:p>
    <w:p>
      <w:pPr>
        <w:pStyle w:val="MainText"/>
        <w:spacing w:before="120" w:after="0"/>
        <w:rPr>
          <w:lang w:val="el" w:eastAsia="el"/>
        </w:rPr>
      </w:pPr>
      <w:r>
        <w:rPr>
          <w:b/>
          <w:bCs/>
          <w:lang w:val="el" w:eastAsia="el"/>
        </w:rPr>
        <w:t>21.3</w:t>
      </w:r>
      <w:r>
        <w:rPr>
          <w:lang w:val="el" w:eastAsia="el"/>
        </w:rPr>
        <w:t xml:space="preserve"> Τα γεγονότα της παραγράφου 21.2 καθώς και κάθε προσωρινή απαγόρευση λειτουργίας του Καταστήματος γνωστοποιούνται αμέσως στην Ε.Ε.Ε.Π. από τον Φορέα Εκμετάλλευσης και προκειμένου για Μικτούς Χώρους, είτε από τον Φορέα Εκμετάλλευσης είτε από όσους ασκούν την κύρια δραστηριότητα στους χώρους αυτούς.</w:t>
      </w:r>
    </w:p>
    <w:p>
      <w:pPr>
        <w:pStyle w:val="MainText"/>
        <w:spacing w:before="120" w:after="0"/>
        <w:rPr>
          <w:lang w:val="el" w:eastAsia="el"/>
        </w:rPr>
      </w:pPr>
      <w:r>
        <w:rPr>
          <w:b/>
          <w:bCs/>
          <w:lang w:val="el" w:eastAsia="el"/>
        </w:rPr>
        <w:t>21.4</w:t>
      </w:r>
      <w:r>
        <w:rPr>
          <w:lang w:val="el" w:eastAsia="el"/>
        </w:rPr>
        <w:t xml:space="preserve"> Πιστοποίηση Καταστημάτων τύπου Α’.</w:t>
      </w:r>
    </w:p>
    <w:p>
      <w:pPr>
        <w:pStyle w:val="MainText"/>
        <w:spacing w:before="120" w:after="0"/>
        <w:rPr>
          <w:lang w:val="el" w:eastAsia="el"/>
        </w:rPr>
      </w:pPr>
      <w:r>
        <w:rPr>
          <w:b/>
          <w:bCs/>
          <w:lang w:val="el" w:eastAsia="el"/>
        </w:rPr>
        <w:t>21.4.1</w:t>
      </w:r>
      <w:r>
        <w:rPr>
          <w:lang w:val="el" w:eastAsia="el"/>
        </w:rPr>
        <w:t xml:space="preserve"> Τα Καταστήματα διεξαγωγής αποκλειστικά Τεχνικών-Ψυχαγωγικών Παιγνίων, σε Αμιγείς Χώρους, εφοδιάζονται με Πιστοποίηση τύπου Α’.</w:t>
      </w:r>
    </w:p>
    <w:p>
      <w:pPr>
        <w:pStyle w:val="MainText"/>
        <w:spacing w:before="120" w:after="0"/>
        <w:rPr>
          <w:lang w:val="el" w:eastAsia="el"/>
        </w:rPr>
      </w:pPr>
      <w:r>
        <w:rPr>
          <w:b/>
          <w:bCs/>
          <w:lang w:val="el" w:eastAsia="el"/>
        </w:rPr>
        <w:t>21.4.2</w:t>
      </w:r>
      <w:r>
        <w:rPr>
          <w:lang w:val="el" w:eastAsia="el"/>
        </w:rPr>
        <w:t xml:space="preserve"> Ο χώρος εγκατάστασης των Παιγνιομηχανημάτων είναι νόμιμος, ελεγχόμενος, εποπτευόμενος και ασφαλής χώρος κύριας χρήσης, στον οποίο επιτρέπεται η εγκατάσταση και λειτουργία επιχείρησης ΤεχνικώνΨυχαγωγικών Παιγνίων.</w:t>
      </w:r>
    </w:p>
    <w:p>
      <w:pPr>
        <w:pStyle w:val="MainText"/>
        <w:spacing w:before="120" w:after="0"/>
        <w:rPr>
          <w:lang w:val="el" w:eastAsia="el"/>
        </w:rPr>
      </w:pPr>
      <w:r>
        <w:rPr>
          <w:b/>
          <w:bCs/>
          <w:lang w:val="el" w:eastAsia="el"/>
        </w:rPr>
        <w:t>21.4.3</w:t>
      </w:r>
      <w:r>
        <w:rPr>
          <w:lang w:val="el" w:eastAsia="el"/>
        </w:rPr>
        <w:t xml:space="preserve"> Το ελάχιστο καθαρό εμβαδόν του χώρου που τοποθετείται κάθε Παιγνιομηχάνημα είναι τουλάχιστον τρία (3) τετραγωνικά μέτρα.</w:t>
      </w:r>
    </w:p>
    <w:p>
      <w:pPr>
        <w:pStyle w:val="MainText"/>
        <w:spacing w:before="120" w:after="0"/>
        <w:rPr>
          <w:lang w:val="el" w:eastAsia="el"/>
        </w:rPr>
      </w:pPr>
      <w:r>
        <w:rPr>
          <w:b/>
          <w:bCs/>
          <w:lang w:val="el" w:eastAsia="el"/>
        </w:rPr>
        <w:t>21.5</w:t>
      </w:r>
      <w:r>
        <w:rPr>
          <w:lang w:val="el" w:eastAsia="el"/>
        </w:rPr>
        <w:t xml:space="preserve"> Πιστοποίηση Καταστημάτων τύπου Γ’.</w:t>
      </w:r>
    </w:p>
    <w:p>
      <w:pPr>
        <w:pStyle w:val="MainText"/>
        <w:spacing w:before="120" w:after="0"/>
        <w:rPr>
          <w:lang w:val="el" w:eastAsia="el"/>
        </w:rPr>
      </w:pPr>
      <w:r>
        <w:rPr>
          <w:b/>
          <w:bCs/>
          <w:lang w:val="el" w:eastAsia="el"/>
        </w:rPr>
        <w:t>21.5.1</w:t>
      </w:r>
      <w:r>
        <w:rPr>
          <w:lang w:val="el" w:eastAsia="el"/>
        </w:rPr>
        <w:t xml:space="preserve"> Τα Καταστήματα διεξαγωγής αποκλειστικά Ηλεκτρονικών Τεχνικών-Ψυχαγωγικών Παιγνίων, σε Μικτούς Χώρους, εφοδιάζονται με Πιστοποίηση τύπου Γ’.</w:t>
      </w:r>
    </w:p>
    <w:p>
      <w:pPr>
        <w:pStyle w:val="MainText"/>
        <w:spacing w:before="120" w:after="0"/>
        <w:rPr>
          <w:lang w:val="el" w:eastAsia="el"/>
        </w:rPr>
      </w:pPr>
      <w:r>
        <w:rPr>
          <w:b/>
          <w:bCs/>
          <w:lang w:val="el" w:eastAsia="el"/>
        </w:rPr>
        <w:t>21.5.2</w:t>
      </w:r>
      <w:r>
        <w:rPr>
          <w:lang w:val="el" w:eastAsia="el"/>
        </w:rPr>
        <w:t xml:space="preserve"> Ο χώρος εγκατάστασης των Παιγνιομηχανημάτων είναι νόμιμος, ελεγχόμενος, εποπτευόμενος και ασφαλής χώρος κύριας χρήσης, στον οποίο επιτρέπεται η εγκατάσταση και λειτουργία επιχείρησης Ηλεκτρονικών Τεχνικών-Ψυχαγωγικών Παιγνίων.</w:t>
      </w:r>
    </w:p>
    <w:p>
      <w:pPr>
        <w:pStyle w:val="MainText"/>
        <w:spacing w:before="120" w:after="0"/>
        <w:rPr>
          <w:lang w:val="el" w:eastAsia="el"/>
        </w:rPr>
      </w:pPr>
      <w:r>
        <w:rPr>
          <w:b/>
          <w:bCs/>
          <w:lang w:val="el" w:eastAsia="el"/>
        </w:rPr>
        <w:t>21.5.3</w:t>
      </w:r>
      <w:r>
        <w:rPr>
          <w:lang w:val="el" w:eastAsia="el"/>
        </w:rPr>
        <w:t xml:space="preserve"> Το ελάχιστο καθαρό εμβαδόν του χώρου που τοποθετείται κάθε Παιγνιομηχάνημα, είναι τουλάχιστον τρία (3) τετραγωνικά μέτρα. Ο χώρος εγκατάστασης των Πιστοποιημένων Παιγνιομηχανημάτων, που πιστοποιείται για αυτόν τον σκοπό, δεν επιτρέπεται να διατίθεται για άλλη χρήση.</w:t>
      </w:r>
    </w:p>
    <w:p>
      <w:pPr>
        <w:pStyle w:val="MainText"/>
        <w:spacing w:before="120" w:after="0"/>
        <w:rPr>
          <w:lang w:val="el" w:eastAsia="el"/>
        </w:rPr>
      </w:pPr>
      <w:r>
        <w:rPr>
          <w:b/>
          <w:bCs/>
          <w:lang w:val="el" w:eastAsia="el"/>
        </w:rPr>
        <w:t>21.5.4</w:t>
      </w:r>
      <w:r>
        <w:rPr>
          <w:lang w:val="el" w:eastAsia="el"/>
        </w:rPr>
        <w:t xml:space="preserve"> Το συνολικό καθαρό εμβαδόν του χώρου εγκατάστασης των Πιστοποιημένων Παιγνιομηχανημάτων δεν υπόκειται σε περιορισμό, σε σχέση με το συνολικό καθαρό εμβαδόν του καταστήματος, υπό την προϋπόθεση ότι, σε κάθε περίπτωση, από τα προσκομιζόμενα δικαιολογητικά, δεν προκύπτει εμφανής, από τα πράγματα, αλλαγή της κύριας δραστηριότητας.</w:t>
      </w:r>
    </w:p>
    <w:p>
      <w:pPr>
        <w:pStyle w:val="MainText"/>
        <w:spacing w:before="120" w:after="0"/>
        <w:rPr>
          <w:lang w:val="el" w:eastAsia="el"/>
        </w:rPr>
      </w:pPr>
      <w:r>
        <w:rPr>
          <w:b/>
          <w:bCs/>
          <w:lang w:val="el" w:eastAsia="el"/>
        </w:rPr>
        <w:t>21.5.5</w:t>
      </w:r>
      <w:r>
        <w:rPr>
          <w:lang w:val="el" w:eastAsia="el"/>
        </w:rPr>
        <w:t xml:space="preserve"> Σε περίπτωση που για τη νόμιμη άσκηση της κύριας δραστηριότητας απαιτείται ελάχιστο εμβαδόν χώρου, το εμβαδόν του χώρου εγκατάστασης των Πιστοποιημένων Παιγνιομηχανημάτων δεν προσμετράται σε αυτό.</w:t>
      </w:r>
    </w:p>
    <w:p>
      <w:pPr>
        <w:pStyle w:val="MainText"/>
        <w:spacing w:before="120" w:after="0"/>
        <w:rPr>
          <w:lang w:val="el" w:eastAsia="el"/>
        </w:rPr>
      </w:pPr>
      <w:r>
        <w:rPr>
          <w:b/>
          <w:bCs/>
          <w:lang w:val="el" w:eastAsia="el"/>
        </w:rPr>
        <w:t>21.6</w:t>
      </w:r>
      <w:r>
        <w:rPr>
          <w:lang w:val="el" w:eastAsia="el"/>
        </w:rPr>
        <w:t xml:space="preserve"> Πιστοποίηση Καταστημάτων τύπου Δ’ θαλασσοπλοούντων πλοίων.</w:t>
      </w:r>
    </w:p>
    <w:p>
      <w:pPr>
        <w:pStyle w:val="MainText"/>
        <w:spacing w:before="120" w:after="0"/>
        <w:rPr>
          <w:lang w:val="el" w:eastAsia="el"/>
        </w:rPr>
      </w:pPr>
      <w:r>
        <w:rPr>
          <w:b/>
          <w:bCs/>
          <w:lang w:val="el" w:eastAsia="el"/>
        </w:rPr>
        <w:t>21.6.1</w:t>
      </w:r>
      <w:r>
        <w:rPr>
          <w:lang w:val="el" w:eastAsia="el"/>
        </w:rPr>
        <w:t xml:space="preserve"> Για τους σκοπούς του Κανονισμού, κάθε σαλόνι του πλοίου θεωρείται αυτοτελής Μικτός Χώρος, υπό την προϋπόθεση ότι, τόσο το πλοίο όσο και οι δραστηριότητες που ασκούνται στους επιμέρους χώρους μέσα στους οποίους εγκαθίστανται Πιστοποιημένα Παιγνιομηχανήματα, φέρουν όλες τις προβλεπόμενες από τις κείμενες διατάξεις άδειες.</w:t>
      </w:r>
    </w:p>
    <w:p>
      <w:pPr>
        <w:pStyle w:val="MainText"/>
        <w:spacing w:before="120" w:after="0"/>
        <w:rPr>
          <w:lang w:val="el" w:eastAsia="el"/>
        </w:rPr>
      </w:pPr>
      <w:r>
        <w:rPr>
          <w:b/>
          <w:bCs/>
          <w:lang w:val="el" w:eastAsia="el"/>
        </w:rPr>
        <w:t>21.6.2</w:t>
      </w:r>
      <w:r>
        <w:rPr>
          <w:lang w:val="el" w:eastAsia="el"/>
        </w:rPr>
        <w:t xml:space="preserve"> Ο χώρος εγκατάστασης των Πιστοποιημένων Παιγνιομηχανημάτων πρέπει να βρίσκεται στο επίπεδο (deck) που βρίσκεται το αντίστοιχο σαλόνι και να επικοινωνεί άμεσα με αυτό, ώστε να διασφαλίζεται η απρόσκοπτη επιτήρησή του από τον Υπεύθυνο Εκμετάλλευσης.</w:t>
      </w:r>
    </w:p>
    <w:p>
      <w:pPr>
        <w:pStyle w:val="MainText"/>
        <w:spacing w:before="120" w:after="0"/>
        <w:rPr>
          <w:lang w:val="el" w:eastAsia="el"/>
        </w:rPr>
      </w:pPr>
      <w:r>
        <w:rPr>
          <w:b/>
          <w:bCs/>
          <w:lang w:val="el" w:eastAsia="el"/>
        </w:rPr>
        <w:t>21.6.3</w:t>
      </w:r>
      <w:r>
        <w:rPr>
          <w:lang w:val="el" w:eastAsia="el"/>
        </w:rPr>
        <w:t xml:space="preserve"> Στα θαλασσοπλοούντα πλοία επιτρέπεται να δημιουργηθούν και Αμιγείς Χώροι διεξαγωγής ΤεχνικώνΨυχαγωγικών Παιγνίων, σύμφωνα με τις προδιαγραφές των Καταστημάτων τύπου 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ΣΗΜΑ ΠΙΣΤΟΠΟΙΗΣΗΣ ΚΑΤΑΣΤΗΜΑΤΩΝ</w:t>
      </w:r>
    </w:p>
    <w:p>
      <w:pPr>
        <w:pStyle w:val="MainText"/>
        <w:spacing w:before="120" w:after="0"/>
        <w:rPr>
          <w:lang w:val="el" w:eastAsia="el"/>
        </w:rPr>
      </w:pPr>
      <w:r>
        <w:rPr>
          <w:b/>
          <w:bCs/>
          <w:lang w:val="el" w:eastAsia="el"/>
        </w:rPr>
        <w:t>22.1</w:t>
      </w:r>
      <w:r>
        <w:rPr>
          <w:lang w:val="el" w:eastAsia="el"/>
        </w:rPr>
        <w:t xml:space="preserve"> Σε κάθε Πιστοποιημένο Κατάστημα τοποθετείται σε εμφανές σημείο στην είσοδο του καταστήματος σήμα Πιστοποίησης Καταστήματος με τον αριθμό και τον τύπο Πιστοποίησης του Καταστήματος, με τη μορφή, τα χαρακτηριστικά και το περιεχόμενο που καθορίζει η Ε.Ε.Ε.Π.. Το παραπάνω σήμα εκδίδεται από την Ε.Ε.Ε.Π. και παραμένει στην κυριότητά της. Αφαίρεση ή αλλοίωση του σήματος, η οποία δεν γνωστοποιείται στην Ε.Ε.Ε.Π. και δεν συνοδεύεται από αιτιολογημένη αίτηση επανέκδοσης του Φορέα Εκμετάλλευσης και προκειμένου για Μικτούς Χώρους, είτε του Φορέα Εκμετάλλευσης είτε όσων ασκούν την κύρια δραστηριότητα στο κατάστημα, επιφέρει την αυτοδίκαιη ανάκληση της Πιστοποίησης του Καταστήματος και τη διαγραφή του από το Μητρώο του άρθρου 7.</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ΔΙΑΔΙΚΑΣΙΑ ΠΙΣΤΟΠΟΙΗΣΗΣ ΚΑΤΑΣΤΗΜΑΤΩΝ</w:t>
      </w:r>
    </w:p>
    <w:p>
      <w:pPr>
        <w:pStyle w:val="MainText"/>
        <w:spacing w:before="120" w:after="0"/>
        <w:rPr>
          <w:lang w:val="el" w:eastAsia="el"/>
        </w:rPr>
      </w:pPr>
      <w:r>
        <w:rPr>
          <w:b/>
          <w:bCs/>
          <w:lang w:val="el" w:eastAsia="el"/>
        </w:rPr>
        <w:t>23.1</w:t>
      </w:r>
      <w:r>
        <w:rPr>
          <w:lang w:val="el" w:eastAsia="el"/>
        </w:rPr>
        <w:t xml:space="preserve"> Για την Πιστοποίηση καταστήματος διεξαγωγής Ηλεκτρονικών Τεχνικών - Ψυχαγωγικών Παιγνίων υποβάλλεται αίτηση από τον Φορέα Εκμετάλλευσης. Στην περίπτωση Μικτών Χώρων, η αίτηση υποβάλλεται είτε από τον Φορέα Εκμετάλλευσης είτε από το πρόσωπο που ασκεί την κύρια δραστηριότητα στους χώρους αυτούς.</w:t>
      </w:r>
    </w:p>
    <w:p>
      <w:pPr>
        <w:pStyle w:val="MainText"/>
        <w:spacing w:before="120" w:after="0"/>
        <w:rPr>
          <w:lang w:val="el" w:eastAsia="el"/>
        </w:rPr>
      </w:pPr>
      <w:r>
        <w:rPr>
          <w:b/>
          <w:bCs/>
          <w:lang w:val="el" w:eastAsia="el"/>
        </w:rPr>
        <w:t>23.2</w:t>
      </w:r>
      <w:r>
        <w:rPr>
          <w:lang w:val="el" w:eastAsia="el"/>
        </w:rPr>
        <w:t xml:space="preserve"> Η χορηγούμενη από την Ε.Ε.Ε.Π. Πιστοποίηση Καταστήματος ισχύει από την επομένη της έκδοσής της και για αόριστο χρόνο. Η Πιστοποίηση διατηρείται ισχυρή υπό την προϋπόθεση της καταβολής του προβλεπόμενου ετήσιου τέλους λειτουργίας Πιστοποιημένου Καταστήματος από τον υπόχρεο της παραγράφου 23.1, κάθε δώδεκα (12) μήνες από την ημερομηνία έναρξης της ισχύος της.</w:t>
      </w:r>
    </w:p>
    <w:p>
      <w:pPr>
        <w:pStyle w:val="MainText"/>
        <w:spacing w:before="120" w:after="0"/>
        <w:rPr>
          <w:lang w:val="el" w:eastAsia="el"/>
        </w:rPr>
      </w:pPr>
      <w:r>
        <w:rPr>
          <w:b/>
          <w:bCs/>
          <w:lang w:val="el" w:eastAsia="el"/>
        </w:rPr>
        <w:t>23.3</w:t>
      </w:r>
      <w:r>
        <w:rPr>
          <w:lang w:val="el" w:eastAsia="el"/>
        </w:rPr>
        <w:t xml:space="preserve"> Η αίτηση περιλαμβάνει:</w:t>
      </w:r>
    </w:p>
    <w:p>
      <w:pPr>
        <w:pStyle w:val="MainText"/>
        <w:spacing w:before="120" w:after="0"/>
        <w:rPr>
          <w:lang w:val="el" w:eastAsia="el"/>
        </w:rPr>
      </w:pPr>
      <w:r>
        <w:rPr>
          <w:b/>
          <w:bCs/>
          <w:lang w:val="el" w:eastAsia="el"/>
        </w:rPr>
        <w:t>23.3.1</w:t>
      </w:r>
      <w:r>
        <w:rPr>
          <w:lang w:val="el" w:eastAsia="el"/>
        </w:rPr>
        <w:t xml:space="preserve"> Προκειμένου για Αμιγείς χώρους:</w:t>
      </w:r>
    </w:p>
    <w:p>
      <w:pPr>
        <w:pStyle w:val="StructureList1"/>
        <w:spacing w:before="120" w:after="0"/>
        <w:rPr>
          <w:lang w:val="el" w:eastAsia="el"/>
        </w:rPr>
      </w:pPr>
      <w:r>
        <w:rPr>
          <w:lang w:val="el" w:eastAsia="el"/>
        </w:rPr>
        <w:t>α)</w:t>
      </w:r>
      <w:r>
        <w:rPr>
          <w:lang w:val="en" w:eastAsia="en"/>
        </w:rPr>
        <w:tab/>
      </w:r>
      <w:r>
        <w:rPr>
          <w:lang w:val="el" w:eastAsia="el"/>
        </w:rPr>
        <w:t>τα στοιχεία του Φορέα Εκμετάλλευσης</w:t>
      </w:r>
    </w:p>
    <w:p>
      <w:pPr>
        <w:pStyle w:val="StructureList1"/>
        <w:spacing w:before="120" w:after="0"/>
        <w:rPr>
          <w:lang w:val="el" w:eastAsia="el"/>
        </w:rPr>
      </w:pPr>
      <w:r>
        <w:rPr>
          <w:lang w:val="el" w:eastAsia="el"/>
        </w:rPr>
        <w:t>β)</w:t>
      </w:r>
      <w:r>
        <w:rPr>
          <w:lang w:val="en" w:eastAsia="en"/>
        </w:rPr>
        <w:tab/>
      </w:r>
      <w:r>
        <w:rPr>
          <w:lang w:val="el" w:eastAsia="el"/>
        </w:rPr>
        <w:t>τα στοιχεία του Υπεύθυνου Εκμετάλλευσης</w:t>
      </w:r>
    </w:p>
    <w:p>
      <w:pPr>
        <w:pStyle w:val="MainText"/>
        <w:spacing w:before="120" w:after="0"/>
        <w:rPr>
          <w:lang w:val="el" w:eastAsia="el"/>
        </w:rPr>
      </w:pPr>
      <w:r>
        <w:rPr>
          <w:b/>
          <w:bCs/>
          <w:lang w:val="el" w:eastAsia="el"/>
        </w:rPr>
        <w:t>23.3.2</w:t>
      </w:r>
      <w:r>
        <w:rPr>
          <w:lang w:val="el" w:eastAsia="el"/>
        </w:rPr>
        <w:t xml:space="preserve"> Προκειμένου για Μικτούς χώρους:</w:t>
      </w:r>
    </w:p>
    <w:p>
      <w:pPr>
        <w:pStyle w:val="StructureList1"/>
        <w:spacing w:before="120" w:after="0"/>
        <w:rPr>
          <w:lang w:val="el" w:eastAsia="el"/>
        </w:rPr>
      </w:pPr>
      <w:r>
        <w:rPr>
          <w:lang w:val="el" w:eastAsia="el"/>
        </w:rPr>
        <w:t>α)</w:t>
      </w:r>
      <w:r>
        <w:rPr>
          <w:lang w:val="en" w:eastAsia="en"/>
        </w:rPr>
        <w:tab/>
      </w:r>
      <w:r>
        <w:rPr>
          <w:lang w:val="el" w:eastAsia="el"/>
        </w:rPr>
        <w:t>τα στοιχεία του προσώπου που ασκεί την κύρια δραστηριότητα στο Κατάστημα καθώς και τα στοιχεία του Φορέα Εκμετάλλευσης, εφόσον αυτός υπάρχει κατά την ημερομηνία υποβολής της αίτησης. Στην περίπτωση που συναφθεί συμφωνία με Φορέα Εκμετάλλευσης μετά την υποβολή της αίτησης, τα στοιχεία του γνωστοποιούνται άμεσα στην Ε.Ε.Ε.Π. με ευθύνη του αιτούντος.</w:t>
      </w:r>
    </w:p>
    <w:p>
      <w:pPr>
        <w:pStyle w:val="StructureList1"/>
        <w:spacing w:before="120" w:after="0"/>
        <w:rPr>
          <w:lang w:val="el" w:eastAsia="el"/>
        </w:rPr>
      </w:pPr>
      <w:r>
        <w:rPr>
          <w:lang w:val="el" w:eastAsia="el"/>
        </w:rPr>
        <w:t>β)</w:t>
      </w:r>
      <w:r>
        <w:rPr>
          <w:lang w:val="en" w:eastAsia="en"/>
        </w:rPr>
        <w:tab/>
      </w:r>
      <w:r>
        <w:rPr>
          <w:lang w:val="el" w:eastAsia="el"/>
        </w:rPr>
        <w:t>τα στοιχεία του Υπεύθυνου Εκμετάλλευσης</w:t>
      </w:r>
    </w:p>
    <w:p>
      <w:pPr>
        <w:pStyle w:val="MainText"/>
        <w:spacing w:before="120" w:after="0"/>
        <w:rPr>
          <w:lang w:val="el" w:eastAsia="el"/>
        </w:rPr>
      </w:pPr>
      <w:r>
        <w:rPr>
          <w:b/>
          <w:bCs/>
          <w:lang w:val="el" w:eastAsia="el"/>
        </w:rPr>
        <w:t>23.4</w:t>
      </w:r>
      <w:r>
        <w:rPr>
          <w:lang w:val="el" w:eastAsia="el"/>
        </w:rPr>
        <w:t xml:space="preserve"> Η αίτηση συνοδεύεται από:</w:t>
      </w:r>
    </w:p>
    <w:p>
      <w:pPr>
        <w:pStyle w:val="MainText"/>
        <w:spacing w:before="120" w:after="0"/>
        <w:rPr>
          <w:lang w:val="el" w:eastAsia="el"/>
        </w:rPr>
      </w:pPr>
      <w:r>
        <w:rPr>
          <w:b/>
          <w:bCs/>
          <w:lang w:val="el" w:eastAsia="el"/>
        </w:rPr>
        <w:t>23.4.1</w:t>
      </w:r>
      <w:r>
        <w:rPr>
          <w:lang w:val="el" w:eastAsia="el"/>
        </w:rPr>
        <w:t xml:space="preserve"> Δήλωση του προσώπου ή του νόμιμου εκπροσώπου αυτού, θεωρημένη για το γνήσιο της υπογραφής του, ότι:</w:t>
      </w:r>
    </w:p>
    <w:p>
      <w:pPr>
        <w:pStyle w:val="StructureList1"/>
        <w:spacing w:before="120" w:after="0"/>
        <w:rPr>
          <w:lang w:val="el" w:eastAsia="el"/>
        </w:rPr>
      </w:pPr>
      <w:r>
        <w:rPr>
          <w:lang w:val="el" w:eastAsia="el"/>
        </w:rPr>
        <w:t>α)</w:t>
      </w:r>
      <w:r>
        <w:rPr>
          <w:lang w:val="en" w:eastAsia="en"/>
        </w:rPr>
        <w:tab/>
      </w:r>
      <w:r>
        <w:rPr>
          <w:lang w:val="el" w:eastAsia="el"/>
        </w:rPr>
        <w:t>όλα τα στοιχεία που περιλαμβάνονται στην αίτηση, καθώς και εκείνα που τη συνοδεύουν, είναι αληθή,</w:t>
      </w:r>
    </w:p>
    <w:p>
      <w:pPr>
        <w:pStyle w:val="StructureList1"/>
        <w:spacing w:before="120" w:after="0"/>
        <w:rPr>
          <w:lang w:val="el" w:eastAsia="el"/>
        </w:rPr>
      </w:pPr>
      <w:r>
        <w:rPr>
          <w:lang w:val="el" w:eastAsia="el"/>
        </w:rPr>
        <w:t>β)</w:t>
      </w:r>
      <w:r>
        <w:rPr>
          <w:lang w:val="en" w:eastAsia="en"/>
        </w:rPr>
        <w:tab/>
      </w:r>
      <w:r>
        <w:rPr>
          <w:lang w:val="el" w:eastAsia="el"/>
        </w:rPr>
        <w:t>σε περίπτωση Μικτών Χώρων, το εμβαδόν του χώρου εγκατάστασης των Πιστοποιημένων Παιγνιομηχανημάτων δεν συνυπολογίζεται στο ελάχιστο εμβαδόν των χώρων που προβλέπονται από τις προδιαγραφές νόμιμης άσκησης της κύριας δραστηριότητας του Καταστήματος.</w:t>
      </w:r>
    </w:p>
    <w:p>
      <w:pPr>
        <w:pStyle w:val="MainText"/>
        <w:spacing w:before="120" w:after="0"/>
        <w:rPr>
          <w:lang w:val="el" w:eastAsia="el"/>
        </w:rPr>
      </w:pPr>
      <w:r>
        <w:rPr>
          <w:b/>
          <w:bCs/>
          <w:lang w:val="el" w:eastAsia="el"/>
        </w:rPr>
        <w:t>23.4.2</w:t>
      </w:r>
      <w:r>
        <w:rPr>
          <w:lang w:val="el" w:eastAsia="el"/>
        </w:rPr>
        <w:t xml:space="preserve"> Ευκρινή φωτοαντίγραφα, σύμφωνα με τα προβλεπόμενα στην παράγραφο 2 του άρθρου 11 του ν. 2690/ 1999 (Α 45), όπως τροποποιήθηκε με την παράγραφο 2 του άρθρου 1 του ν. 4250/2014 (Α 74) και ισχύει:</w:t>
      </w:r>
    </w:p>
    <w:p>
      <w:pPr>
        <w:pStyle w:val="StructureList1"/>
        <w:spacing w:before="120" w:after="0"/>
        <w:rPr>
          <w:lang w:val="el" w:eastAsia="el"/>
        </w:rPr>
      </w:pPr>
      <w:r>
        <w:rPr>
          <w:lang w:val="el" w:eastAsia="el"/>
        </w:rPr>
        <w:t>α)</w:t>
      </w:r>
      <w:r>
        <w:rPr>
          <w:lang w:val="en" w:eastAsia="en"/>
        </w:rPr>
        <w:tab/>
      </w:r>
      <w:r>
        <w:rPr>
          <w:lang w:val="el" w:eastAsia="el"/>
        </w:rPr>
        <w:t>του αποδεικτικού εγγράφου της νόμιμης χρήσης του Καταστήματος από τον Φορέα Εκμετάλλευσης.</w:t>
      </w:r>
    </w:p>
    <w:p>
      <w:pPr>
        <w:pStyle w:val="StructureList1"/>
        <w:spacing w:before="120" w:after="0"/>
        <w:rPr>
          <w:lang w:val="el" w:eastAsia="el"/>
        </w:rPr>
      </w:pPr>
      <w:r>
        <w:rPr>
          <w:lang w:val="el" w:eastAsia="el"/>
        </w:rPr>
        <w:t>β)</w:t>
      </w:r>
      <w:r>
        <w:rPr>
          <w:lang w:val="en" w:eastAsia="en"/>
        </w:rPr>
        <w:tab/>
      </w:r>
      <w:r>
        <w:rPr>
          <w:lang w:val="el" w:eastAsia="el"/>
        </w:rPr>
        <w:t>της άδειας λειτουργίας σε ισχύ ή, όπου δεν προβλέπεται άδεια λειτουργίας, έγγραφο από το οποίο προκύπτει η νόμιμη άσκηση της κύριας δραστηριότητας. Στην περίπτωση που το Κατάστημα χωροθετείται εντός θαλασσοπλοούντων πλοίων, απαιτείται επιπλέον βεβαίωση εγγραφής του πλοίου στο νηολόγιο.</w:t>
      </w:r>
    </w:p>
    <w:p>
      <w:pPr>
        <w:pStyle w:val="MainText"/>
        <w:spacing w:before="120" w:after="0"/>
        <w:rPr>
          <w:lang w:val="el" w:eastAsia="el"/>
        </w:rPr>
      </w:pPr>
      <w:r>
        <w:rPr>
          <w:b/>
          <w:bCs/>
          <w:lang w:val="el" w:eastAsia="el"/>
        </w:rPr>
        <w:t>23.4.3</w:t>
      </w:r>
      <w:r>
        <w:rPr>
          <w:lang w:val="el" w:eastAsia="el"/>
        </w:rPr>
        <w:t xml:space="preserve"> Αν πρόκειται για πολυκατοικία, υπεύθυνη δήλωση του διαχειριστή ότι, από τον ισχύοντα κανονισμό της ή με απόφαση της Γενικής Συνέλευσης, δεν απαγορεύεται η χρήση του προτεινόμενου χώρου ως Καταστήματος διεξαγωγής Τεχνικών-Ψυχαγωγικών Παιγνίων. Στην περίπτωση που δεν μπορεί να προσκομιστεί η υπεύθυνη δήλωση, προσκομίζεται επικυρωμένο αντίγραφο του κανονισμού της πολυκατοικίας.</w:t>
      </w:r>
    </w:p>
    <w:p>
      <w:pPr>
        <w:pStyle w:val="MainText"/>
        <w:spacing w:before="120" w:after="0"/>
        <w:rPr>
          <w:lang w:val="el" w:eastAsia="el"/>
        </w:rPr>
      </w:pPr>
      <w:r>
        <w:rPr>
          <w:b/>
          <w:bCs/>
          <w:lang w:val="el" w:eastAsia="el"/>
        </w:rPr>
        <w:t>23.4.4</w:t>
      </w:r>
      <w:r>
        <w:rPr>
          <w:lang w:val="el" w:eastAsia="el"/>
        </w:rPr>
        <w:t xml:space="preserve"> Σχέδιο κάτοψης των εγκαταστάσεων, για τις οποίες υποβάλλεται η αίτηση, ως εξής:</w:t>
      </w:r>
    </w:p>
    <w:p>
      <w:pPr>
        <w:pStyle w:val="StructureList1"/>
        <w:spacing w:before="120" w:after="0"/>
        <w:rPr>
          <w:lang w:val="el" w:eastAsia="el"/>
        </w:rPr>
      </w:pPr>
      <w:r>
        <w:rPr>
          <w:lang w:val="el" w:eastAsia="el"/>
        </w:rPr>
        <w:t>α)</w:t>
      </w:r>
      <w:r>
        <w:rPr>
          <w:lang w:val="en" w:eastAsia="en"/>
        </w:rPr>
        <w:tab/>
      </w:r>
      <w:r>
        <w:rPr>
          <w:lang w:val="el" w:eastAsia="el"/>
        </w:rPr>
        <w:t>Εφόσον το Κατάστημα προβλέπεται να είναι εφοδιασμένο με άδεια λειτουργίας ή να έχει αναγγελθεί για τη νόμιμη άσκηση της κύριας δραστηριότητας, επικυρωμένο αντίγραφοτου θεωρημένου από τον φορέα έκδοσης της άδειας σχεδίου κάτοψης, σε ευανάγνωστη κλίμακα ή, εφόσον το κατάστημα δεν προβλέπεται να είναι εφοδιασμένο με άδεια λειτουργίας, επικυρωμένο αντίγραφοτου θεωρημένου από τον φορέα έκδοσης της οικοδομικής άδειας σχεδίου κάτοψης, σε ευανάγνωστη κλίμακα.</w:t>
      </w:r>
    </w:p>
    <w:p>
      <w:pPr>
        <w:pStyle w:val="StructureList1"/>
        <w:spacing w:before="120" w:after="0"/>
        <w:rPr>
          <w:lang w:val="el" w:eastAsia="el"/>
        </w:rPr>
      </w:pPr>
      <w:r>
        <w:rPr>
          <w:lang w:val="el" w:eastAsia="el"/>
        </w:rPr>
        <w:t>β)</w:t>
      </w:r>
      <w:r>
        <w:rPr>
          <w:lang w:val="en" w:eastAsia="en"/>
        </w:rPr>
        <w:tab/>
      </w:r>
      <w:r>
        <w:rPr>
          <w:lang w:val="el" w:eastAsia="el"/>
        </w:rPr>
        <w:t>Αντίστοιχο σχέδιο διπλωματούχου μηχανικού ή τεχνολόγου μηχανικού στο οποίο οριοθετείται με σαφήνεια ο χώρος εγκατάστασης και λειτουργίας των Πιστοποιημένων Παιγνιομηχανημάτων και ο προβλεπόμενος διακριτός χώρος της παραγράφου 3.5, συνοδευόμενο από βεβαίωση από την οποία προκύπτει το συνολικό καθαρό εμβαδόν του καταστήματος και το συνολικό καθαρό εμβαδόν του χώρου εγκατάστασης και λειτουργίας των Πιστοποιημένων Παιγνιομηχανημάτων.</w:t>
      </w:r>
    </w:p>
    <w:p>
      <w:pPr>
        <w:pStyle w:val="MainText"/>
        <w:spacing w:before="120" w:after="0"/>
        <w:rPr>
          <w:lang w:val="el" w:eastAsia="el"/>
        </w:rPr>
      </w:pPr>
      <w:r>
        <w:rPr>
          <w:b/>
          <w:bCs/>
          <w:lang w:val="el" w:eastAsia="el"/>
        </w:rPr>
        <w:t>23.4.5</w:t>
      </w:r>
      <w:r>
        <w:rPr>
          <w:lang w:val="el" w:eastAsia="el"/>
        </w:rPr>
        <w:t xml:space="preserve"> Για το άτομο που ορίζεται ως Υπεύθυνος Εκμετάλλευσης:</w:t>
      </w:r>
    </w:p>
    <w:p>
      <w:pPr>
        <w:pStyle w:val="StructureList1"/>
        <w:spacing w:before="120" w:after="0"/>
        <w:rPr>
          <w:lang w:val="el" w:eastAsia="el"/>
        </w:rPr>
      </w:pPr>
      <w:r>
        <w:rPr>
          <w:lang w:val="el" w:eastAsia="el"/>
        </w:rPr>
        <w:t>α)</w:t>
      </w:r>
      <w:r>
        <w:rPr>
          <w:lang w:val="en" w:eastAsia="en"/>
        </w:rPr>
        <w:tab/>
      </w:r>
      <w:r>
        <w:rPr>
          <w:lang w:val="el" w:eastAsia="el"/>
        </w:rPr>
        <w:t>Ευκρινή φωτοαντίγραφα, σύμφωνα με τα προβλεπόμενα στην παράγραφο 2 του άρθρου 11 του ν. 2690/1999 (Α 45), όπως τροποποιήθηκε με την παράγραφο 2 του άρθρου 1 του ν. 4250/2014 (Α 74) και ισχύει:</w:t>
      </w:r>
    </w:p>
    <w:p>
      <w:pPr>
        <w:pStyle w:val="StructureList1"/>
        <w:spacing w:before="120" w:after="0"/>
        <w:rPr>
          <w:lang w:val="el" w:eastAsia="el"/>
        </w:rPr>
      </w:pPr>
      <w:r>
        <w:rPr>
          <w:lang w:val="el" w:eastAsia="el"/>
        </w:rPr>
        <w:t>αα)</w:t>
      </w:r>
      <w:r>
        <w:rPr>
          <w:lang w:val="en" w:eastAsia="en"/>
        </w:rPr>
        <w:tab/>
      </w:r>
      <w:r>
        <w:rPr>
          <w:lang w:val="el" w:eastAsia="el"/>
        </w:rPr>
        <w:t>του δελτίου ταυτότητας ή του διαβατηρίου,</w:t>
      </w:r>
    </w:p>
    <w:p>
      <w:pPr>
        <w:pStyle w:val="StructureList1"/>
        <w:spacing w:before="120" w:after="0"/>
        <w:rPr>
          <w:lang w:val="el" w:eastAsia="el"/>
        </w:rPr>
      </w:pPr>
      <w:r>
        <w:rPr>
          <w:lang w:val="el" w:eastAsia="el"/>
        </w:rPr>
        <w:t>αβ)</w:t>
      </w:r>
      <w:r>
        <w:rPr>
          <w:lang w:val="en" w:eastAsia="en"/>
        </w:rPr>
        <w:tab/>
      </w:r>
      <w:r>
        <w:rPr>
          <w:lang w:val="el" w:eastAsia="el"/>
        </w:rPr>
        <w:t>αναγνωρισμένου τίτλου σπουδών, τουλάχιστον δευτεροβάθμιας εκπαίδευσης,</w:t>
      </w:r>
    </w:p>
    <w:p>
      <w:pPr>
        <w:pStyle w:val="StructureList1"/>
        <w:spacing w:before="120" w:after="0"/>
        <w:rPr>
          <w:lang w:val="el" w:eastAsia="el"/>
        </w:rPr>
      </w:pPr>
      <w:r>
        <w:rPr>
          <w:lang w:val="el" w:eastAsia="el"/>
        </w:rPr>
        <w:t>αγ)</w:t>
      </w:r>
      <w:r>
        <w:rPr>
          <w:lang w:val="en" w:eastAsia="en"/>
        </w:rPr>
        <w:tab/>
      </w:r>
      <w:r>
        <w:rPr>
          <w:lang w:val="el" w:eastAsia="el"/>
        </w:rPr>
        <w:t>πιστοποιητικού ελληνομάθειας επιπέδου τουλάχιστον Β2 που εκδίδεται σύμφωνα με το Π.Δ. 60/2010 (98 Α), εάν δεν έχει την ελληνική υπηκοότητα ή δεν έχει τίτλους σπουδών από ελληνικό σχολείο,</w:t>
      </w:r>
    </w:p>
    <w:p>
      <w:pPr>
        <w:pStyle w:val="StructureList1"/>
        <w:spacing w:before="120" w:after="0"/>
        <w:rPr>
          <w:lang w:val="el" w:eastAsia="el"/>
        </w:rPr>
      </w:pPr>
      <w:r>
        <w:rPr>
          <w:lang w:val="el" w:eastAsia="el"/>
        </w:rPr>
        <w:t>αδ)</w:t>
      </w:r>
      <w:r>
        <w:rPr>
          <w:lang w:val="en" w:eastAsia="en"/>
        </w:rPr>
        <w:tab/>
      </w:r>
      <w:r>
        <w:rPr>
          <w:lang w:val="el" w:eastAsia="el"/>
        </w:rPr>
        <w:t>βεβαίωση εγγραφής μόνιμης διαμονής σύμφωνα με το άρθρο 8 του Π.Δ. 106/2007 (Α 135) όπως ισχύει.</w:t>
      </w:r>
    </w:p>
    <w:p>
      <w:pPr>
        <w:pStyle w:val="StructureList1"/>
        <w:spacing w:before="120" w:after="0"/>
        <w:rPr>
          <w:lang w:val="el" w:eastAsia="el"/>
        </w:rPr>
      </w:pPr>
      <w:r>
        <w:rPr>
          <w:lang w:val="el" w:eastAsia="el"/>
        </w:rPr>
        <w:t>β)</w:t>
      </w:r>
      <w:r>
        <w:rPr>
          <w:lang w:val="en" w:eastAsia="en"/>
        </w:rPr>
        <w:tab/>
      </w:r>
      <w:r>
        <w:rPr>
          <w:lang w:val="el" w:eastAsia="el"/>
        </w:rPr>
        <w:t>Υπεύθυνη δήλωση, θεωρημένη για το γνήσιο της υπογραφής του, με την οποία δηλώνει ότι:</w:t>
      </w:r>
    </w:p>
    <w:p>
      <w:pPr>
        <w:pStyle w:val="StructureList1"/>
        <w:spacing w:before="120" w:after="0"/>
        <w:rPr>
          <w:lang w:val="el" w:eastAsia="el"/>
        </w:rPr>
      </w:pPr>
      <w:r>
        <w:rPr>
          <w:lang w:val="el" w:eastAsia="el"/>
        </w:rPr>
        <w:t>βα)</w:t>
      </w:r>
      <w:r>
        <w:rPr>
          <w:lang w:val="en" w:eastAsia="en"/>
        </w:rPr>
        <w:tab/>
      </w:r>
      <w:r>
        <w:rPr>
          <w:lang w:val="el" w:eastAsia="el"/>
        </w:rPr>
        <w:t>έχει λάβει γνώση του Κανονισμού και της υποχρέωσής του να λειτουργεί το Κατάστημα σύμφωνα με τις διατάξεις του,</w:t>
      </w:r>
    </w:p>
    <w:p>
      <w:pPr>
        <w:pStyle w:val="StructureList1"/>
        <w:spacing w:before="120" w:after="0"/>
        <w:rPr>
          <w:lang w:val="el" w:eastAsia="el"/>
        </w:rPr>
      </w:pPr>
      <w:r>
        <w:rPr>
          <w:lang w:val="el" w:eastAsia="el"/>
        </w:rPr>
        <w:t>ββ)</w:t>
      </w:r>
      <w:r>
        <w:rPr>
          <w:lang w:val="en" w:eastAsia="en"/>
        </w:rPr>
        <w:tab/>
      </w:r>
      <w:r>
        <w:rPr>
          <w:lang w:val="el" w:eastAsia="el"/>
        </w:rPr>
        <w:t>έχει εκπληρώσει τις στρατιωτικές του υποχρεώσεις ή δεν υπέχει υποχρέωση στράτευσης ή έχει νόμιμα απαλλαγεί από αυτήν,</w:t>
      </w:r>
    </w:p>
    <w:p>
      <w:pPr>
        <w:pStyle w:val="StructureList1"/>
        <w:spacing w:before="120" w:after="0"/>
        <w:rPr>
          <w:lang w:val="el" w:eastAsia="el"/>
        </w:rPr>
      </w:pPr>
      <w:r>
        <w:rPr>
          <w:lang w:val="el" w:eastAsia="el"/>
        </w:rPr>
        <w:t>βγ)</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για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βδ)</w:t>
      </w:r>
      <w:r>
        <w:rPr>
          <w:lang w:val="en" w:eastAsia="en"/>
        </w:rPr>
        <w:tab/>
      </w:r>
      <w:r>
        <w:rPr>
          <w:lang w:val="el" w:eastAsia="el"/>
        </w:rPr>
        <w:t>δεν έχει καταδικαστεί τελεσίδικα σε οποιαδήποτε ποινή για έγκλημα που προβλέπεται στο ισχύον νομοθετικό και κανονιστικό πλαίσιο περί παιγνίων.</w:t>
      </w:r>
    </w:p>
    <w:p>
      <w:pPr>
        <w:pStyle w:val="MainText"/>
        <w:spacing w:before="120" w:after="0"/>
        <w:rPr>
          <w:lang w:val="el" w:eastAsia="el"/>
        </w:rPr>
      </w:pPr>
      <w:r>
        <w:rPr>
          <w:b/>
          <w:bCs/>
          <w:lang w:val="el" w:eastAsia="el"/>
        </w:rPr>
        <w:t>23.4.6</w:t>
      </w:r>
      <w:r>
        <w:rPr>
          <w:lang w:val="el" w:eastAsia="el"/>
        </w:rPr>
        <w:t xml:space="preserve"> Αποδεικτικό καταβολής του προβλεπόμενου παράβολου.</w:t>
      </w:r>
    </w:p>
    <w:p>
      <w:pPr>
        <w:pStyle w:val="MainText"/>
        <w:spacing w:before="120" w:after="0"/>
        <w:rPr>
          <w:lang w:val="el" w:eastAsia="el"/>
        </w:rPr>
      </w:pPr>
      <w:r>
        <w:rPr>
          <w:b/>
          <w:bCs/>
          <w:lang w:val="el" w:eastAsia="el"/>
        </w:rPr>
        <w:t>23.5</w:t>
      </w:r>
      <w:r>
        <w:rPr>
          <w:lang w:val="el" w:eastAsia="el"/>
        </w:rPr>
        <w:t xml:space="preserve"> Η Ε.Ε.Ε.Π. χορηγεί το σήμα του άρθρου 22, το οποίο παραμένει στην κυριότητά της. Το σήμα τοποθετείται στο Πιστοποιημένο Κατάστημα από εξουσιοδοτημένο από την Αρχή πρόσωπο με ευθύνη και δαπάνη του κατόχου της Πιστοποίησης. Αφαίρεση ή αλλοίωση του σήματος, η οποία δεν γνωστοποιείται στην Ε.Ε.Ε.Π. και δεν συνοδεύεται από αιτιολογημένη αίτηση επανέκδοσης, επιφέρει την αυτοδίκαιη ανάκληση της Πιστοποίησης του Καταστήματος και τη διαγραφή του από το Μητρώο του άρθρου 7.</w:t>
      </w:r>
    </w:p>
    <w:p>
      <w:pPr>
        <w:pStyle w:val="MainText"/>
        <w:spacing w:before="120" w:after="0"/>
        <w:rPr>
          <w:lang w:val="el" w:eastAsia="el"/>
        </w:rPr>
      </w:pPr>
      <w:r>
        <w:rPr>
          <w:b/>
          <w:bCs/>
          <w:lang w:val="el" w:eastAsia="el"/>
        </w:rPr>
        <w:t>23.6</w:t>
      </w:r>
      <w:r>
        <w:rPr>
          <w:lang w:val="el" w:eastAsia="el"/>
        </w:rPr>
        <w:t xml:space="preserve"> Σε περίπτωση μεταβολής οποιουδήποτε από τα παραπάνω στοιχεία, που έχουν ληφθεί υπόψη για τη χορήγηση της Πιστοποίησης, υποβάλλεται αίτηση ανανέωσης των όρων της Πιστοποίησης Καταστήματος στην Ε.Ε.Ε.Π. Την αίτηση ανανέωσης συνοδεύουν στοιχεία τεκμηρίωσης των τυχόν μεταβολών που προέκυψαν και το προβλεπόμενο, κατά περίπτωση, παράβολο. Ελάσσονες μεταβολές που δεν επηρεάζουν την Πιστοποίηση, όπως ενδεικτικά:η τροποποίηση της άδειας λειτουργίας του Καταστήματος ή της εγγραφής στο νηολόγιο, η ανανέωση της μίσθωσης του Καταστήματος, η αλλαγή των στοιχείων επικοινωνίας του Υπεύθυνου Εκμετάλλευσης, η αλλαγή των στοιχείων επικοινωνίας όσων ασκούν την κύρια δραστηριότητα στους Μικτούς Χώρους κ.λπ., γνωστοποιούνται στην Ε.Ε.Ε.Π., εντός επτά (7) ημερών από την ημερομηνία που επήλθαν. Η ενημέρωση του Μητρώου του άρθρου 7 υπέχει θέση γνωστοποίησης των παραπάνω ελασσόνων μεταβολών. Σε κάθε περίπτωση εφαρμόζεται η διάταξη της παραγράφου 2.6.</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ΤΕΛΗ ΚΑΙ ΠΑΡΑΒΟΛΑ ΠΙΣΤΟΠΟΙΗΣΗΣ ΚΑΤΑΣΤΗΜΑΤΩΝ</w:t>
      </w:r>
    </w:p>
    <w:p>
      <w:pPr>
        <w:pStyle w:val="MainText"/>
        <w:spacing w:before="120" w:after="0"/>
        <w:rPr>
          <w:lang w:val="el" w:eastAsia="el"/>
        </w:rPr>
      </w:pPr>
      <w:r>
        <w:rPr>
          <w:b/>
          <w:bCs/>
          <w:lang w:val="el" w:eastAsia="el"/>
        </w:rPr>
        <w:t>24.1</w:t>
      </w:r>
      <w:r>
        <w:rPr>
          <w:lang w:val="el" w:eastAsia="el"/>
        </w:rPr>
        <w:t xml:space="preserve"> Για την Πιστοποίηση Καταστήματος καταβάλλονται:</w:t>
      </w:r>
    </w:p>
    <w:p>
      <w:pPr>
        <w:pStyle w:val="MainText"/>
        <w:spacing w:before="120" w:after="0"/>
        <w:rPr>
          <w:lang w:val="el" w:eastAsia="el"/>
        </w:rPr>
      </w:pPr>
      <w:r>
        <w:rPr>
          <w:b/>
          <w:bCs/>
          <w:lang w:val="el" w:eastAsia="el"/>
        </w:rPr>
        <w:t>24.1.1</w:t>
      </w:r>
      <w:r>
        <w:rPr>
          <w:lang w:val="el" w:eastAsia="el"/>
        </w:rPr>
        <w:t xml:space="preserve"> Παράβολο με την υποβολή της αίτησης.</w:t>
      </w:r>
    </w:p>
    <w:p>
      <w:pPr>
        <w:pStyle w:val="MainText"/>
        <w:spacing w:before="120" w:after="0"/>
        <w:rPr>
          <w:lang w:val="el" w:eastAsia="el"/>
        </w:rPr>
      </w:pPr>
      <w:r>
        <w:rPr>
          <w:b/>
          <w:bCs/>
          <w:lang w:val="el" w:eastAsia="el"/>
        </w:rPr>
        <w:t>24.1.2</w:t>
      </w:r>
      <w:r>
        <w:rPr>
          <w:lang w:val="el" w:eastAsia="el"/>
        </w:rPr>
        <w:t xml:space="preserve"> Για τη χορήγηση Πιστοποίησης Καταστήματος προκαταβάλλεται εφάπαξ τέλος Πιστοποίησης Καταστήματος. Το εφάπαξ τέλος καταβάλλεται εντός τριών (3) εργασίμων ημερών από την επομένη της σχετικής ειδοποίησης της Ε.Ε.Ε.Π., με την οποία ο αιτών ενημερώνεται ότι η αίτησή του έχει, κατ’ αρχήν, ελεγχθεί και εγκριθεί. Μη εμπρόθεσμη καταβολή του εφάπαξ τέλους Πιστοποίησης συνεπάγεται μη χορήγηση της Πιστοποίησης.</w:t>
      </w:r>
    </w:p>
    <w:p>
      <w:pPr>
        <w:pStyle w:val="MainText"/>
        <w:spacing w:before="120" w:after="0"/>
        <w:rPr>
          <w:lang w:val="el" w:eastAsia="el"/>
        </w:rPr>
      </w:pPr>
      <w:r>
        <w:rPr>
          <w:b/>
          <w:bCs/>
          <w:lang w:val="el" w:eastAsia="el"/>
        </w:rPr>
        <w:t>24.1.3</w:t>
      </w:r>
      <w:r>
        <w:rPr>
          <w:lang w:val="el" w:eastAsia="el"/>
        </w:rPr>
        <w:t xml:space="preserve"> Για τη διατήρηση της Πιστοποίησης του Καταστήματος προκαταβάλλεται ετήσιο τέλος λειτουργίας Καταστήματος. Η καταβολή του ετήσιου τέλους λειτουργίας πραγματοποιείται με ευθύνη του Φορέα Εκμετάλλευσης. Προκειμένου για Μικτούς Χώρους, η καταβολή του ετήσιου τέλους λειτουργίας πραγματοποιείται με ευθύνη είτε του Φορέα Εκμετάλλευσης είτε αυτών που ασκούν την κύρια δραστηριότητα στο κατάστημα. Κατά τα επόμενα έτη, η καταβολή του ετήσιου τέλους πραγματοποιείται το αργότερο μέχρι την ημερομηνία λήξης ενός έτους από την καταβολή του. Μη εμπρόθεσμη καταβολή του ετήσιου τέλους επιφέρει την αυτοδίκαιη ανάκληση της Πιστοποίησης.</w:t>
      </w:r>
    </w:p>
    <w:p>
      <w:pPr>
        <w:pStyle w:val="MainText"/>
        <w:spacing w:before="120" w:after="0"/>
        <w:rPr>
          <w:lang w:val="el" w:eastAsia="el"/>
        </w:rPr>
      </w:pPr>
      <w:r>
        <w:rPr>
          <w:b/>
          <w:bCs/>
          <w:lang w:val="el" w:eastAsia="el"/>
        </w:rPr>
        <w:t>24.2</w:t>
      </w:r>
      <w:r>
        <w:rPr>
          <w:lang w:val="el" w:eastAsia="el"/>
        </w:rPr>
        <w:t xml:space="preserve"> Η διαδικασία καταβολής των προβλεπόμενων τελών και παραβόλων περιγράφεται στην παράγραφο 26.2 του Κανονισμού.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ΣΤΕΛΕΓΧΟΣ – ΚΥΡΩΣΕΙΣ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25ΕΛΕΓΧΟΣ ΣΥΜΜΟΡΦΩΣΗΣ</w:t>
      </w:r>
    </w:p>
    <w:p>
      <w:pPr>
        <w:pStyle w:val="MainText"/>
        <w:spacing w:before="120" w:after="0"/>
        <w:rPr>
          <w:lang w:val="el" w:eastAsia="el"/>
        </w:rPr>
      </w:pPr>
      <w:r>
        <w:rPr>
          <w:b/>
          <w:bCs/>
          <w:lang w:val="el" w:eastAsia="el"/>
        </w:rPr>
        <w:t>25.1</w:t>
      </w:r>
      <w:r>
        <w:rPr>
          <w:lang w:val="el" w:eastAsia="el"/>
        </w:rPr>
        <w:t xml:space="preserve"> Η Ε.Ε.Ε.Π.πραγματοποιεί οποτεδήποτεέλεγχο συμμόρφωσης της τήρησης των διατάξεων του Κανονισμού.</w:t>
      </w:r>
    </w:p>
    <w:p>
      <w:pPr>
        <w:pStyle w:val="MainText"/>
        <w:spacing w:before="120" w:after="0"/>
        <w:rPr>
          <w:lang w:val="el" w:eastAsia="el"/>
        </w:rPr>
      </w:pPr>
      <w:r>
        <w:rPr>
          <w:b/>
          <w:bCs/>
          <w:lang w:val="el" w:eastAsia="el"/>
        </w:rPr>
        <w:t>25.2</w:t>
      </w:r>
      <w:r>
        <w:rPr>
          <w:lang w:val="el" w:eastAsia="el"/>
        </w:rPr>
        <w:t xml:space="preserve"> Ο Φορέας Εκμετάλλευσης, οι Υπεύθυνοι Εκμετάλλευσης, το πρόσωπο που εκμεταλλεύεται το χώρο διεξαγωγής και το προσωπικό τους, καθώς και οι Τεχνικοί που συνεργάζονται με τους παραπάνω, υποχρεούνται να παρέχουν πρόσβαση στην Ε.Ε.Ε.Π. και στα εντεταλμένα όργανά της, σε στοιχεία σχετικά με την Εκμετάλλευση, με τον τρόπο και στο χρόνο που η Αρχή ορίζει.</w:t>
      </w:r>
    </w:p>
    <w:p>
      <w:pPr>
        <w:pStyle w:val="MainText"/>
        <w:spacing w:before="120" w:after="0"/>
        <w:rPr>
          <w:lang w:val="el" w:eastAsia="el"/>
        </w:rPr>
      </w:pPr>
      <w:r>
        <w:rPr>
          <w:b/>
          <w:bCs/>
          <w:lang w:val="el" w:eastAsia="el"/>
        </w:rPr>
        <w:t>25.3</w:t>
      </w:r>
      <w:r>
        <w:rPr>
          <w:lang w:val="el" w:eastAsia="el"/>
        </w:rPr>
        <w:t xml:space="preserve"> Η Ε.Ε.Ε.Π., διεξάγει έρευνα είτε αυτεπάγγελτα είτε κατόπιν καταγγελίας και επιβάλει κυρώσεις, εφόσον διαπιστώσει ότι υπάρχει παράβαση των διατάξεων του Κανονισμού.</w:t>
      </w:r>
    </w:p>
    <w:p>
      <w:pPr>
        <w:pStyle w:val="MainText"/>
        <w:spacing w:before="120" w:after="0"/>
        <w:rPr>
          <w:lang w:val="el" w:eastAsia="el"/>
        </w:rPr>
      </w:pPr>
      <w:r>
        <w:rPr>
          <w:b/>
          <w:bCs/>
          <w:lang w:val="el" w:eastAsia="el"/>
        </w:rPr>
        <w:t>25.4</w:t>
      </w:r>
      <w:r>
        <w:rPr>
          <w:lang w:val="el" w:eastAsia="el"/>
        </w:rPr>
        <w:t xml:space="preserve"> Η Εκμετάλλευση, που διενεργείται κατά παράβαση των διατάξεων του Κανονισμού, επισύρει τις κυρώσεις που προβλέπονται στο άρθρο 27 του παρόντος.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ΔΙΑΠΙΣΤΩΣΗ ΠΑΡΑΒΑΣΕΩΝ</w:t>
      </w:r>
    </w:p>
    <w:p>
      <w:pPr>
        <w:pStyle w:val="MainText"/>
        <w:spacing w:before="120" w:after="0"/>
        <w:rPr>
          <w:lang w:val="el" w:eastAsia="el"/>
        </w:rPr>
      </w:pPr>
      <w:r>
        <w:rPr>
          <w:b/>
          <w:bCs/>
          <w:lang w:val="el" w:eastAsia="el"/>
        </w:rPr>
        <w:t>26.1</w:t>
      </w:r>
      <w:r>
        <w:rPr>
          <w:lang w:val="el" w:eastAsia="el"/>
        </w:rPr>
        <w:t xml:space="preserve"> Με απόφαση της Ε.Ε.Ε.Π., συγκροτούνται εξουσιοδοτημένα κλιμάκια ελέγχου.</w:t>
      </w:r>
    </w:p>
    <w:p>
      <w:pPr>
        <w:pStyle w:val="MainText"/>
        <w:spacing w:before="120" w:after="0"/>
        <w:rPr>
          <w:lang w:val="el" w:eastAsia="el"/>
        </w:rPr>
      </w:pPr>
      <w:r>
        <w:rPr>
          <w:b/>
          <w:bCs/>
          <w:lang w:val="el" w:eastAsia="el"/>
        </w:rPr>
        <w:t>26.2</w:t>
      </w:r>
      <w:r>
        <w:rPr>
          <w:lang w:val="el" w:eastAsia="el"/>
        </w:rPr>
        <w:t xml:space="preserve"> . Τα κλιμάκια, βεβαιώνουν την παράβαση και συντάσσουν σχετική έκθεση.</w:t>
      </w:r>
    </w:p>
    <w:p>
      <w:pPr>
        <w:pStyle w:val="MainText"/>
        <w:spacing w:before="120" w:after="0"/>
        <w:rPr>
          <w:lang w:val="el" w:eastAsia="el"/>
        </w:rPr>
      </w:pPr>
      <w:r>
        <w:rPr>
          <w:b/>
          <w:bCs/>
          <w:lang w:val="el" w:eastAsia="el"/>
        </w:rPr>
        <w:t>26.3</w:t>
      </w:r>
      <w:r>
        <w:rPr>
          <w:lang w:val="el" w:eastAsia="el"/>
        </w:rPr>
        <w:t xml:space="preserve"> Σε περίπτωση συρροής παραβάσεων, κάθε μια εξ αυτών καταγράφεται διακεκριμένα στην έκθεση της παραγράφου 26.2.</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ΔΙΟΙΚΗΤΙΚΕΣ ΚΥΡΩΣΕΙΣ</w:t>
      </w:r>
    </w:p>
    <w:p>
      <w:pPr>
        <w:pStyle w:val="MainText"/>
        <w:spacing w:before="120" w:after="0"/>
        <w:rPr>
          <w:lang w:val="el" w:eastAsia="el"/>
        </w:rPr>
      </w:pPr>
      <w:r>
        <w:rPr>
          <w:b/>
          <w:bCs/>
          <w:lang w:val="el" w:eastAsia="el"/>
        </w:rPr>
        <w:t>27.1</w:t>
      </w:r>
      <w:r>
        <w:rPr>
          <w:lang w:val="el" w:eastAsia="el"/>
        </w:rPr>
        <w:t xml:space="preserve"> Σε περίπτωση παράβασης των διατάξεων του Κανονισμού, η Ε.Ε.Ε.Π. επιβάλλει τις παρακάτω διοικητικές κυρώσεις:</w:t>
      </w:r>
    </w:p>
    <w:p>
      <w:pPr>
        <w:pStyle w:val="MainText"/>
        <w:spacing w:before="120" w:after="0"/>
        <w:rPr>
          <w:lang w:val="el" w:eastAsia="el"/>
        </w:rPr>
      </w:pPr>
      <w:r>
        <w:rPr>
          <w:b/>
          <w:bCs/>
          <w:lang w:val="el" w:eastAsia="el"/>
        </w:rPr>
        <w:t>27.1.1</w:t>
      </w:r>
      <w:r>
        <w:rPr>
          <w:lang w:val="el" w:eastAsia="el"/>
        </w:rPr>
        <w:t xml:space="preserve"> Πρόστιμο. Το πρόστιμο επιβάλλεται ως κύρωση για ορισμένη βεβαιωμένη παράβαση και συντελεί στην αποτροπή της επανάληψης παρόμοιων πράξεων και παραλείψεων στο μέλλον. Το ύψος του καθοριζόμενου προστίμου πρέπει να έχει το αναγκαίο αποτρεπτικό αποτέλεσμα όχι μόνο έναντι των αποδεκτών της απόφασης που εκδίδει η Ε.Ε.Ε.Π., αλλά και έναντι κάθε άλλου Παρόχου, ο οποίος θα είχε την πρόθεση να υιοθετήσει παρόμοια συμπεριφορά (ergaomnes). Το πρόστιμο που επιβάλλεται ανά παράβαση ορίζεται στο Παράρτημα του άρθρου 33 του παρόντος.</w:t>
      </w:r>
    </w:p>
    <w:p>
      <w:pPr>
        <w:pStyle w:val="MainText"/>
        <w:spacing w:before="120" w:after="0"/>
        <w:rPr>
          <w:lang w:val="el" w:eastAsia="el"/>
        </w:rPr>
      </w:pPr>
      <w:r>
        <w:rPr>
          <w:b/>
          <w:bCs/>
          <w:lang w:val="el" w:eastAsia="el"/>
        </w:rPr>
        <w:t>27.1.2</w:t>
      </w:r>
      <w:r>
        <w:rPr>
          <w:lang w:val="el" w:eastAsia="el"/>
        </w:rPr>
        <w:t xml:space="preserve"> Προσωρινή ή οριστική άρση της Άδειας Εκμετάλλευσης. Η Ε.Ε.Ε.Π. δύναται να ανακαλεί προσωρινά για χρονικό διάστημα μέχρι τρεις (3) μήνες ή οριστικά την Άδεια Εκμετάλλευσης ανάλογα με τη βαρύτητα ή/ και τη συχνότητα της παράβασης.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ΔΙΑΔΙΚΑΣΙΑ ΕΠΙΒΟΛΗΣ ΚΥΡΩΣΕΩΝ</w:t>
      </w:r>
    </w:p>
    <w:p>
      <w:pPr>
        <w:pStyle w:val="MainText"/>
        <w:spacing w:before="120" w:after="0"/>
        <w:rPr>
          <w:lang w:val="el" w:eastAsia="el"/>
        </w:rPr>
      </w:pPr>
      <w:r>
        <w:rPr>
          <w:b/>
          <w:bCs/>
          <w:lang w:val="el" w:eastAsia="el"/>
        </w:rPr>
        <w:t>28.1</w:t>
      </w:r>
      <w:r>
        <w:rPr>
          <w:lang w:val="el" w:eastAsia="el"/>
        </w:rPr>
        <w:t xml:space="preserve"> Μετά τη βεβαίωση της παράβασης σύμφωνα με τη διαδικασία του άρθρου 26 του Κανονισμού, η Ε.Ε.Ε.Π. καλεί τον υπόχρεο σε παροχή εξηγήσεων και στη συνέχεια εξετάζει την υπόθεση για την επιβολή ή μη κυρώσεων, σύμφωνα με τις κείμενες διατάξεις.</w:t>
      </w:r>
    </w:p>
    <w:p>
      <w:pPr>
        <w:pStyle w:val="MainText"/>
        <w:spacing w:before="120" w:after="0"/>
        <w:rPr>
          <w:lang w:val="el" w:eastAsia="el"/>
        </w:rPr>
      </w:pPr>
      <w:r>
        <w:rPr>
          <w:b/>
          <w:bCs/>
          <w:lang w:val="el" w:eastAsia="el"/>
        </w:rPr>
        <w:t>28.2</w:t>
      </w:r>
      <w:r>
        <w:rPr>
          <w:lang w:val="el" w:eastAsia="el"/>
        </w:rPr>
        <w:t xml:space="preserve"> Οι κάθε είδους γνωστοποιήσεις, ειδοποιήσεις, κλήσεις και επιδόσεις από την Ε.Ε.Ε.Π., μπορούν να πραγματοποιούνται και ηλεκτρονικά και, σε κάθε περίπτωση, με τρόπο που βεβαιώνεται η παραλαβή των ως άνω εγγράφων.</w:t>
      </w:r>
    </w:p>
    <w:p>
      <w:pPr>
        <w:pStyle w:val="MainText"/>
        <w:spacing w:before="120" w:after="0"/>
        <w:rPr>
          <w:lang w:val="el" w:eastAsia="el"/>
        </w:rPr>
      </w:pPr>
      <w:r>
        <w:rPr>
          <w:b/>
          <w:bCs/>
          <w:lang w:val="el" w:eastAsia="el"/>
        </w:rPr>
        <w:t>28.3</w:t>
      </w:r>
      <w:r>
        <w:rPr>
          <w:lang w:val="el" w:eastAsia="el"/>
        </w:rPr>
        <w:t xml:space="preserve"> Οι αποφάσεις επιβολής κυρώσεων της Ε.Ε.Ε.Π. αναρτώνται στην επίσημη ιστοσελίδα της Αρχής.</w:t>
      </w:r>
    </w:p>
    <w:p>
      <w:pPr>
        <w:pStyle w:val="MainText"/>
        <w:spacing w:before="120" w:after="0"/>
        <w:rPr>
          <w:lang w:val="el" w:eastAsia="el"/>
        </w:rPr>
      </w:pPr>
      <w:r>
        <w:rPr>
          <w:b/>
          <w:bCs/>
          <w:lang w:val="el" w:eastAsia="el"/>
        </w:rPr>
        <w:t>28.4</w:t>
      </w:r>
      <w:r>
        <w:rPr>
          <w:lang w:val="el" w:eastAsia="el"/>
        </w:rPr>
        <w:t xml:space="preserve"> Το πρόστιμο καταβάλλεται σε τραπεζικό λογαριασμό που τηρεί η Ε.Ε.Ε.Π., εντός τριάντα (30) ημερών από την ημερομηνία έκδοσης της πράξης καταλογισμού.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28.5</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Heading6"/>
        <w:spacing w:before="240" w:after="240"/>
        <w:rPr>
          <w:lang w:val="el" w:eastAsia="el"/>
        </w:rPr>
      </w:pPr>
      <w:r>
        <w:rPr>
          <w:lang w:val="el" w:eastAsia="el"/>
        </w:rPr>
        <w:t xml:space="preserve">Άρθρο29 </w:t>
      </w:r>
    </w:p>
    <w:p>
      <w:pPr>
        <w:pStyle w:val="Heading6"/>
        <w:spacing w:before="240" w:after="240"/>
        <w:rPr>
          <w:lang w:val="el" w:eastAsia="el"/>
        </w:rPr>
      </w:pPr>
      <w:r>
        <w:rPr>
          <w:lang w:val="el" w:eastAsia="el"/>
        </w:rPr>
        <w:t>ΥΠΟΤΡΟΠΗ</w:t>
      </w:r>
    </w:p>
    <w:p>
      <w:pPr>
        <w:pStyle w:val="MainText"/>
        <w:spacing w:before="120" w:after="0"/>
        <w:rPr>
          <w:lang w:val="el" w:eastAsia="el"/>
        </w:rPr>
      </w:pPr>
      <w:r>
        <w:rPr>
          <w:b/>
          <w:bCs/>
          <w:lang w:val="el" w:eastAsia="el"/>
        </w:rPr>
        <w:t>29.1</w:t>
      </w:r>
      <w:r>
        <w:rPr>
          <w:lang w:val="el" w:eastAsia="el"/>
        </w:rPr>
        <w:t xml:space="preserve"> Υπότροπος είναι όποιος διαπράξει σε διάστημα ενός έτους δύο παραβάσεις υψηλής σημαντικότητας, ή μία υψηλής και δύο μέσης σημαντικότητας ή τέσσερεις παραβάσεις μέσης σημαντικότητας. Στην περίπτωση υποτροπής το προβλεπόμενο πρόστιμο διπλασιάζεται. Το ίδιο ισχύει και για κάθε παράβαση μετά από εκείνη που οδήγησε στην υποτροπή.</w:t>
      </w:r>
    </w:p>
    <w:p>
      <w:pPr>
        <w:pStyle w:val="MainText"/>
        <w:spacing w:before="120" w:after="0"/>
        <w:rPr>
          <w:lang w:val="el" w:eastAsia="el"/>
        </w:rPr>
      </w:pPr>
      <w:r>
        <w:rPr>
          <w:b/>
          <w:bCs/>
          <w:lang w:val="el" w:eastAsia="el"/>
        </w:rPr>
        <w:t>29.2</w:t>
      </w:r>
      <w:r>
        <w:rPr>
          <w:lang w:val="el" w:eastAsia="el"/>
        </w:rPr>
        <w:t xml:space="preserve"> Καθ’ έξη υπότροπος είναι ο υπότροπος που διαπράττει, σε διάστημα ενός έτους από την πρώτη παράβαση, τέταρτη παράβαση υψηλής σημαντικότητας ή έκτη παράβαση μέσης σημαντικότητας. Στην περίπτωση της καθ’ έξη υποτροπής επιβάλλεται η διοικητική κύρωση της προσωρινής αφαίρεσης της άδειας. Εφόσον ο καθ’ έξη υπότροπος διαπράξει εντός διαστήματος δεκαοκτώ (18)μηνών από την πρώτη παράβαση επόμενη παράβαση υψηλής ή μέσης σημαντικότητας επιβάλλεται η διοικητική κύρωση της οριστικής αφαίρεσης της άδειας.</w:t>
      </w:r>
    </w:p>
    <w:p>
      <w:pPr>
        <w:pStyle w:val="MainText"/>
        <w:spacing w:before="120" w:after="0"/>
        <w:rPr>
          <w:lang w:val="el" w:eastAsia="el"/>
        </w:rPr>
      </w:pPr>
      <w:r>
        <w:rPr>
          <w:b/>
          <w:bCs/>
          <w:lang w:val="el" w:eastAsia="el"/>
        </w:rPr>
        <w:t>29.3</w:t>
      </w:r>
      <w:r>
        <w:rPr>
          <w:lang w:val="el" w:eastAsia="el"/>
        </w:rPr>
        <w:t xml:space="preserve"> Για τις ανάγκεςτης εφαρμογής των διατάξεων των παραγράφων 29.1 και 29.2, οι πολύ υψηλής σημαντικότητας παραβάσεις θεωρούνται υψηλής σημαντικότητας.</w:t>
      </w:r>
    </w:p>
    <w:p>
      <w:pPr>
        <w:pStyle w:val="MainText"/>
        <w:spacing w:before="120" w:after="0"/>
        <w:rPr>
          <w:lang w:val="el" w:eastAsia="el"/>
        </w:rPr>
      </w:pPr>
      <w:r>
        <w:rPr>
          <w:b/>
          <w:bCs/>
          <w:lang w:val="el" w:eastAsia="el"/>
        </w:rPr>
        <w:t>29.4</w:t>
      </w:r>
      <w:r>
        <w:rPr>
          <w:lang w:val="el" w:eastAsia="el"/>
        </w:rPr>
        <w:t xml:space="preserve"> Ανεξάρτητα από τις παραπάνω διατάξεις, η διάπραξη δύο παραβάσεων πολύ υψηλής σημαντικότητας σε διάστημα ενός έτους, επισύρει τη διοικητική κύρωση της οριστικής αφαίρεσης της άδειας.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ΚΡΙΤΗΡΙΑ ΕΠΙΜΕΤΡΗΣΗΣ ΠΡΟΣΤΙΜΟΥ</w:t>
      </w:r>
    </w:p>
    <w:p>
      <w:pPr>
        <w:pStyle w:val="MainText"/>
        <w:spacing w:before="120" w:after="0"/>
        <w:rPr>
          <w:lang w:val="el" w:eastAsia="el"/>
        </w:rPr>
      </w:pPr>
      <w:r>
        <w:rPr>
          <w:b/>
          <w:bCs/>
          <w:lang w:val="el" w:eastAsia="el"/>
        </w:rPr>
        <w:t>30.1</w:t>
      </w:r>
      <w:r>
        <w:rPr>
          <w:lang w:val="el" w:eastAsia="el"/>
        </w:rPr>
        <w:t xml:space="preserve"> Η Ε.Ε.Ε.Π. καταλογίζει το πρόστιμο σύμφωνα με τις διατάξεις του Κανονισμού, αναλόγως της βαρύτητας της παράβασης.</w:t>
      </w:r>
    </w:p>
    <w:p>
      <w:pPr>
        <w:pStyle w:val="MainText"/>
        <w:spacing w:before="120" w:after="0"/>
        <w:rPr>
          <w:lang w:val="el" w:eastAsia="el"/>
        </w:rPr>
      </w:pPr>
      <w:r>
        <w:rPr>
          <w:b/>
          <w:bCs/>
          <w:lang w:val="el" w:eastAsia="el"/>
        </w:rPr>
        <w:t>30.2</w:t>
      </w:r>
      <w:r>
        <w:rPr>
          <w:lang w:val="el" w:eastAsia="el"/>
        </w:rPr>
        <w:t xml:space="preserve"> Το επιβαλλόμενο πρόστιμο αυξάνει εφόσον συντρέχουν επιβαρυντικές περιστάσεις. Αυτές είναι:</w:t>
      </w:r>
    </w:p>
    <w:p>
      <w:pPr>
        <w:pStyle w:val="MainText"/>
        <w:spacing w:before="120" w:after="0"/>
        <w:rPr>
          <w:lang w:val="el" w:eastAsia="el"/>
        </w:rPr>
      </w:pPr>
      <w:r>
        <w:rPr>
          <w:b/>
          <w:bCs/>
          <w:lang w:val="el" w:eastAsia="el"/>
        </w:rPr>
        <w:t>30.2.1</w:t>
      </w:r>
      <w:r>
        <w:rPr>
          <w:lang w:val="el" w:eastAsia="el"/>
        </w:rPr>
        <w:t xml:space="preserve"> Η διάπραξη διαπιστωμένης παράβασης των διατάξεων του Κανονισμού, στο παρελθόν.</w:t>
      </w:r>
    </w:p>
    <w:p>
      <w:pPr>
        <w:pStyle w:val="MainText"/>
        <w:spacing w:before="120" w:after="0"/>
        <w:rPr>
          <w:lang w:val="el" w:eastAsia="el"/>
        </w:rPr>
      </w:pPr>
      <w:r>
        <w:rPr>
          <w:b/>
          <w:bCs/>
          <w:lang w:val="el" w:eastAsia="el"/>
        </w:rPr>
        <w:t>30.2.2</w:t>
      </w:r>
      <w:r>
        <w:rPr>
          <w:lang w:val="el" w:eastAsia="el"/>
        </w:rPr>
        <w:t xml:space="preserve"> Η άρνηση του Παρόχου να συνεργαστεί ή η απόπειρα παρεμπόδισης της Ε.Ε.Ε.Π. και των οργάνων αυτής, κατά τη διεξαγωγή έρευνας επί της συγκεκριμένης υπόθεσης.</w:t>
      </w:r>
    </w:p>
    <w:p>
      <w:pPr>
        <w:pStyle w:val="MainText"/>
        <w:spacing w:before="120" w:after="0"/>
        <w:rPr>
          <w:lang w:val="el" w:eastAsia="el"/>
        </w:rPr>
      </w:pPr>
      <w:r>
        <w:rPr>
          <w:b/>
          <w:bCs/>
          <w:lang w:val="el" w:eastAsia="el"/>
        </w:rPr>
        <w:t>30.2.3</w:t>
      </w:r>
      <w:r>
        <w:rPr>
          <w:lang w:val="el" w:eastAsia="el"/>
        </w:rPr>
        <w:t xml:space="preserve"> Το οικονομικό όφελος που αποκόμισε ή επιδίωξε να αποκομίσει ο Πάροχος.</w:t>
      </w:r>
    </w:p>
    <w:p>
      <w:pPr>
        <w:pStyle w:val="MainText"/>
        <w:spacing w:before="120" w:after="0"/>
        <w:rPr>
          <w:lang w:val="el" w:eastAsia="el"/>
        </w:rPr>
      </w:pPr>
      <w:r>
        <w:rPr>
          <w:b/>
          <w:bCs/>
          <w:lang w:val="el" w:eastAsia="el"/>
        </w:rPr>
        <w:t>30.2.4</w:t>
      </w:r>
      <w:r>
        <w:rPr>
          <w:lang w:val="el" w:eastAsia="el"/>
        </w:rPr>
        <w:t xml:space="preserve"> Το μέγεθος του κοινού που εκτέθηκε στην, κατά παράβαση, εκτελεσθείσα ενέργεια ή παράλειψη.</w:t>
      </w:r>
    </w:p>
    <w:p>
      <w:pPr>
        <w:pStyle w:val="MainText"/>
        <w:spacing w:before="120" w:after="0"/>
        <w:rPr>
          <w:lang w:val="el" w:eastAsia="el"/>
        </w:rPr>
      </w:pPr>
      <w:r>
        <w:rPr>
          <w:b/>
          <w:bCs/>
          <w:lang w:val="el" w:eastAsia="el"/>
        </w:rPr>
        <w:t>30.3</w:t>
      </w:r>
      <w:r>
        <w:rPr>
          <w:lang w:val="el" w:eastAsia="el"/>
        </w:rPr>
        <w:t xml:space="preserve"> Το επιβαλλόμενο πρόστιμο μειώνεται, όταν το πρόσωπο, το οποίο ευθύνεται για την παράβαση που βεβαιώνεται, συνεργάστηκε αποτελεσματικά με την Ε.Ε.Ε.Π., προκειμένου να διαπιστωθούν οι αιτίες της παράβασης ή/ και να επανέλθουν τα πράγματα στην έννομη κατάσταση ή/και να αρθούν τα αποτελέσματα της παράβασης.</w:t>
      </w:r>
    </w:p>
    <w:p>
      <w:pPr>
        <w:pStyle w:val="MainText"/>
        <w:spacing w:before="120" w:after="0"/>
        <w:rPr>
          <w:lang w:val="el" w:eastAsia="el"/>
        </w:rPr>
      </w:pPr>
      <w:r>
        <w:rPr>
          <w:b/>
          <w:bCs/>
          <w:lang w:val="el" w:eastAsia="el"/>
        </w:rPr>
        <w:t>30.4</w:t>
      </w:r>
      <w:r>
        <w:rPr>
          <w:lang w:val="el" w:eastAsia="el"/>
        </w:rPr>
        <w:t xml:space="preserve"> Στην περίπτωση που συντρέχουν παράλληλα επιβαρυντικές και ελαφρυντικές περιστάσεις, το ποσό του προστίμου αρχικά προσαυξάνεται με βάση τις συντρέχουσες επιβαρυντικές περιστάσεις και στη συνέχεια το προκύπτον ποσό μειώνεται με βάση τις συντρέχουσες ελαφρυντικές περιστάσεις.</w:t>
      </w:r>
    </w:p>
    <w:p>
      <w:pPr>
        <w:pStyle w:val="MainText"/>
        <w:spacing w:before="120" w:after="0"/>
        <w:rPr>
          <w:lang w:val="el" w:eastAsia="el"/>
        </w:rPr>
      </w:pPr>
      <w:r>
        <w:rPr>
          <w:b/>
          <w:bCs/>
          <w:lang w:val="el" w:eastAsia="el"/>
        </w:rPr>
        <w:t>30.5</w:t>
      </w:r>
      <w:r>
        <w:rPr>
          <w:lang w:val="el" w:eastAsia="el"/>
        </w:rPr>
        <w:t xml:space="preserve"> Όταν συντρέχουν πολλαπλές παραβάσεις, ο υπολογισμός του προστίμου γίνεται ξεχωριστά για καθεμία από αυτές.</w:t>
      </w:r>
    </w:p>
    <w:p>
      <w:pPr>
        <w:pStyle w:val="MainText"/>
        <w:spacing w:before="120" w:after="0"/>
        <w:rPr>
          <w:lang w:val="el" w:eastAsia="el"/>
        </w:rPr>
      </w:pPr>
      <w:r>
        <w:rPr>
          <w:b/>
          <w:bCs/>
          <w:lang w:val="el" w:eastAsia="el"/>
        </w:rPr>
        <w:t>30.6</w:t>
      </w:r>
      <w:r>
        <w:rPr>
          <w:lang w:val="el" w:eastAsia="el"/>
        </w:rPr>
        <w:t xml:space="preserve"> Οι παραβάσεις των διατάξεων του άρθρου 3 εντάσσονται στην αμέσως ανώτερη κατηγορία σημαντικότητας. (Για παράδειγμα, μία παράβαση υψηλής σημαντικότητας θα αντιμετωπιστεί ως παράβαση πολύ υψηλής σημαντικότητας κ.λπ.).</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ΜΕΘΟΔΟΛΟΓΙΑ ΕΠΙΜΕΤΡΗΣΗΣ ΠΡΟΣΤΙΜΟΥ</w:t>
      </w:r>
    </w:p>
    <w:p>
      <w:pPr>
        <w:pStyle w:val="MainText"/>
        <w:spacing w:before="120" w:after="0"/>
        <w:rPr>
          <w:lang w:val="el" w:eastAsia="el"/>
        </w:rPr>
      </w:pPr>
      <w:r>
        <w:rPr>
          <w:b/>
          <w:bCs/>
          <w:lang w:val="el" w:eastAsia="el"/>
        </w:rPr>
        <w:t>31.1</w:t>
      </w:r>
      <w:r>
        <w:rPr>
          <w:lang w:val="el" w:eastAsia="el"/>
        </w:rPr>
        <w:t xml:space="preserve"> Η μεθοδολογία επιμέτρησης του προστίμου για κάθε παράβαση που βεβαιώνεται σύμφωνα με τις διατάξεις του άρθρου 26 του Κανονισμού, έχει αναλυτικά ως εξής:</w:t>
      </w:r>
    </w:p>
    <w:p>
      <w:pPr>
        <w:pStyle w:val="MainText"/>
        <w:spacing w:before="120" w:after="0"/>
        <w:rPr>
          <w:lang w:val="el" w:eastAsia="el"/>
        </w:rPr>
      </w:pPr>
      <w:r>
        <w:rPr>
          <w:b/>
          <w:bCs/>
          <w:lang w:val="el" w:eastAsia="el"/>
        </w:rPr>
        <w:t>31.1.1</w:t>
      </w:r>
      <w:r>
        <w:rPr>
          <w:lang w:val="el" w:eastAsia="el"/>
        </w:rPr>
        <w:t xml:space="preserve"> Ορίζεται ένταση βαρύτητας (ΕΒi), η οποία προσμετράται με βάση το είδος της παράβασης, σε συνάρτηση με τους παρακάτω στόχους, στην επίτευξη των οποίων το αποτέλεσμα της παράβασης έχει αρνητικές επιπτώσεις:</w:t>
      </w:r>
    </w:p>
    <w:p>
      <w:pPr>
        <w:spacing w:before="240" w:after="240"/>
        <w:rPr>
          <w:lang w:val="el" w:eastAsia="el"/>
        </w:rPr>
      </w:pPr>
      <w:r>
        <w:rPr>
          <w:lang w:val="el" w:eastAsia="el"/>
        </w:rPr>
        <w:t>α. Προστασία των συμφερόντων του δημοσίου (Σ1).</w:t>
      </w:r>
    </w:p>
    <w:p>
      <w:pPr>
        <w:spacing w:before="240" w:after="240"/>
        <w:rPr>
          <w:lang w:val="el" w:eastAsia="el"/>
        </w:rPr>
      </w:pPr>
      <w:r>
        <w:rPr>
          <w:lang w:val="el" w:eastAsia="el"/>
        </w:rPr>
        <w:t>β. Διασφάλιση της τήρησης των όρων διεξαγωγής των Παιγνίων (Σ2).</w:t>
      </w:r>
    </w:p>
    <w:p>
      <w:pPr>
        <w:spacing w:before="240" w:after="240"/>
        <w:rPr>
          <w:lang w:val="el" w:eastAsia="el"/>
        </w:rPr>
      </w:pPr>
      <w:r>
        <w:rPr>
          <w:lang w:val="el" w:eastAsia="el"/>
        </w:rPr>
        <w:t>γ. Αποτροπή της διάπραξης ή του κινδύνου διάπραξης ποινικών αδικημάτων ή υποστήριξης εγκλημάτων, κατά τη διεξαγωγή των Παιγνίων (Σ3).</w:t>
      </w:r>
    </w:p>
    <w:p>
      <w:pPr>
        <w:spacing w:before="240" w:after="240"/>
        <w:rPr>
          <w:lang w:val="el" w:eastAsia="el"/>
        </w:rPr>
      </w:pPr>
      <w:r>
        <w:rPr>
          <w:lang w:val="el" w:eastAsia="el"/>
        </w:rPr>
        <w:t>δ. Προστασία του κοινωνικού συμφέροντος(Σ4).</w:t>
      </w:r>
    </w:p>
    <w:p>
      <w:pPr>
        <w:pStyle w:val="MainText"/>
        <w:spacing w:before="120" w:after="0"/>
        <w:rPr>
          <w:lang w:val="el" w:eastAsia="el"/>
        </w:rPr>
      </w:pPr>
      <w:r>
        <w:rPr>
          <w:b/>
          <w:bCs/>
          <w:lang w:val="el" w:eastAsia="el"/>
        </w:rPr>
        <w:t>31.1.2</w:t>
      </w:r>
      <w:r>
        <w:rPr>
          <w:lang w:val="el" w:eastAsia="el"/>
        </w:rPr>
        <w:t xml:space="preserve"> Για τον υπολογισμό της έντασης βαρύτητας (ΕΒi), κάθε παράβαση (i) βαθμολογείται αρχικά με μια χωριστή τιμή (ΤΣij) για κάθε έναν από τους παραπάνω στόχους (j), με βάση την αρνητική επίπτωση που έχει, ή δύναται να έχει, το αποτέλεσμα της παράβασης στους στόχους αυτούς. Η βαθμολόγηση κάθε παράβασης λαμβάνει τις διακριτές τιμές 0, 5, 10, 15 και 20. Η ένταση βαρύτητας κάθε παράβασης (ΕΒi) είναι ο μέσος όρος των τιμών (ΤΣij) της παράβασης (i) ανά στόχο (j). Δηλαδή:</w:t>
      </w:r>
    </w:p>
    <w:p>
      <w:pPr>
        <w:spacing w:before="240" w:after="240"/>
        <w:rPr>
          <w:lang w:val="el" w:eastAsia="el"/>
        </w:rPr>
      </w:pPr>
      <w:r>
        <w:rPr>
          <w:lang w:val="el" w:eastAsia="el"/>
        </w:rPr>
        <w:t>EBi =</w:t>
      </w:r>
    </w:p>
    <w:p>
      <w:pPr>
        <w:pStyle w:val="MainText"/>
        <w:spacing w:before="120" w:after="0"/>
        <w:rPr>
          <w:lang w:val="el" w:eastAsia="el"/>
        </w:rPr>
      </w:pPr>
      <w:r>
        <w:rPr>
          <w:b/>
          <w:bCs/>
          <w:lang w:val="el" w:eastAsia="el"/>
        </w:rPr>
        <w:t>31.1.3</w:t>
      </w:r>
      <w:r>
        <w:rPr>
          <w:lang w:val="el" w:eastAsia="el"/>
        </w:rPr>
        <w:t xml:space="preserve"> Ανάλογα με την ένταση βαρύτητας (EBi), οι παραβάσεις διακρίνονται σε τέσσερις (4) κατηγορίες (k) σημαντικότητας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4052"/>
        <w:gridCol w:w="4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Κατηγορίες Σημαντικότητας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EBi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EBi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EBi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EBi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r>
    </w:tbl>
    <w:p>
      <w:pPr>
        <w:pStyle w:val="MainText"/>
        <w:spacing w:before="120" w:after="0"/>
        <w:rPr>
          <w:lang w:val="el" w:eastAsia="el"/>
        </w:rPr>
      </w:pPr>
      <w:r>
        <w:rPr>
          <w:b/>
          <w:bCs/>
          <w:lang w:val="el" w:eastAsia="el"/>
        </w:rPr>
        <w:t>31.1.4</w:t>
      </w:r>
      <w:r>
        <w:rPr>
          <w:lang w:val="el" w:eastAsia="el"/>
        </w:rPr>
        <w:t xml:space="preserve"> Για κάθε κατηγορία σημαντικότητας, το εύρος του προστίμου ορίζεται ως εξής:</w:t>
      </w:r>
    </w:p>
    <w:p>
      <w:pPr>
        <w:spacing w:before="240" w:after="240"/>
        <w:rPr>
          <w:lang w:val="el" w:eastAsia="el"/>
        </w:rPr>
      </w:pPr>
      <w:r>
        <w:rPr>
          <w:lang w:val="el" w:eastAsia="el"/>
        </w:rPr>
        <w:t>α. Για τις παραβάσεις χαμηλής σημαντικότητας, κατώτατο όριο 1.000€ και ανώτατο 2.000€, δηλαδή το διπλάσιο του κατώτατου ορίου της κατηγορίας.</w:t>
      </w:r>
    </w:p>
    <w:p>
      <w:pPr>
        <w:spacing w:before="240" w:after="240"/>
        <w:rPr>
          <w:lang w:val="el" w:eastAsia="el"/>
        </w:rPr>
      </w:pPr>
      <w:r>
        <w:rPr>
          <w:lang w:val="el" w:eastAsia="el"/>
        </w:rPr>
        <w:t>β. Για τις παραβάσεις μέσης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2.500€ μέχρι και 5.000€.</w:t>
      </w:r>
    </w:p>
    <w:p>
      <w:pPr>
        <w:spacing w:before="240" w:after="240"/>
        <w:rPr>
          <w:lang w:val="el" w:eastAsia="el"/>
        </w:rPr>
      </w:pPr>
      <w:r>
        <w:rPr>
          <w:lang w:val="el" w:eastAsia="el"/>
        </w:rPr>
        <w:t>γ. Για τις παραβάσεις υψηλής σημαντικότητας, κατώτατο όριο ορίζεται το ανώτατο της προηγούμενης κατηγορίας, προσαυξημένο κατά 25%, και ανώτατο, το διπλάσιο του κατώτατου ορίου της κατηγορίας, ήτοι από 6.250€ μέχρι και 12.500€.</w:t>
      </w:r>
    </w:p>
    <w:p>
      <w:pPr>
        <w:spacing w:before="240" w:after="240"/>
        <w:rPr>
          <w:lang w:val="el" w:eastAsia="el"/>
        </w:rPr>
      </w:pPr>
      <w:r>
        <w:rPr>
          <w:lang w:val="el" w:eastAsia="el"/>
        </w:rPr>
        <w:t>δ. Για τις παραβάσεις πολύ υψηλής σημαντικότητας, κατώτατο όριο ορίζεται το ανώτατο της προηγούμενης κατηγορίας, προσαυξημένο κατά 25%, και ανώτατο 50.000€.</w:t>
      </w:r>
    </w:p>
    <w:p>
      <w:pPr>
        <w:pStyle w:val="MainText"/>
        <w:spacing w:before="120" w:after="0"/>
        <w:rPr>
          <w:lang w:val="el" w:eastAsia="el"/>
        </w:rPr>
      </w:pPr>
      <w:r>
        <w:rPr>
          <w:b/>
          <w:bCs/>
          <w:lang w:val="el" w:eastAsia="el"/>
        </w:rPr>
        <w:t>31.1.5</w:t>
      </w:r>
      <w:r>
        <w:rPr>
          <w:lang w:val="el" w:eastAsia="el"/>
        </w:rPr>
        <w:t xml:space="preserve"> Ο προσδιορισμός του προστίμου κάθε παράβασης (Πi), προκύπτει από τη σχέση της έντασης βαρύτητάς της (ΕΒi) με την κατηγορία σημαντικότητας, σύμφωνα με την παρακάτω συνάρτηση: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2"/>
        <w:gridCol w:w="961"/>
        <w:gridCol w:w="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EB</w:t>
            </w:r>
            <w:r>
              <w:rPr>
                <w:b w:val="0"/>
                <w:bCs w:val="0"/>
                <w:i/>
                <w:iCs/>
                <w:smallCaps w:val="0"/>
                <w:color w:val="000000"/>
                <w:sz w:val="30"/>
                <w:szCs w:val="30"/>
                <w:vertAlign w:val="subscript"/>
                <w:lang w:val="el" w:eastAsia="el"/>
              </w:rPr>
              <w:t>i</w:t>
            </w:r>
            <w:r>
              <w:rPr>
                <w:b w:val="0"/>
                <w:bCs w:val="0"/>
                <w:i w:val="0"/>
                <w:iCs w:val="0"/>
                <w:smallCaps w:val="0"/>
                <w:color w:val="000000"/>
                <w:lang w:val="el" w:eastAsia="el"/>
              </w:rPr>
              <w:t xml:space="preserve"> - minEB</w:t>
            </w:r>
            <w:r>
              <w:rPr>
                <w:b w:val="0"/>
                <w:bCs w:val="0"/>
                <w:i w:val="0"/>
                <w:iCs w:val="0"/>
                <w:smallCaps w:val="0"/>
                <w:color w:val="000000"/>
                <w:sz w:val="30"/>
                <w:szCs w:val="30"/>
                <w:vertAlign w:val="sub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A1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-K1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EB</w:t>
            </w:r>
            <w:r>
              <w:rPr>
                <w:b w:val="0"/>
                <w:bCs w:val="0"/>
                <w:i/>
                <w:iCs/>
                <w:smallCaps w:val="0"/>
                <w:color w:val="000000"/>
                <w:sz w:val="30"/>
                <w:szCs w:val="30"/>
                <w:vertAlign w:val="subscript"/>
                <w:lang w:val="el" w:eastAsia="el"/>
              </w:rPr>
              <w:t>i</w:t>
            </w:r>
            <w:r>
              <w:rPr>
                <w:b w:val="0"/>
                <w:bCs w:val="0"/>
                <w:i w:val="0"/>
                <w:iCs w:val="0"/>
                <w:smallCaps w:val="0"/>
                <w:color w:val="000000"/>
                <w:lang w:val="el" w:eastAsia="el"/>
              </w:rPr>
              <w:t xml:space="preserve"> - minEB2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EB</w:t>
            </w:r>
            <w:r>
              <w:rPr>
                <w:b w:val="0"/>
                <w:bCs w:val="0"/>
                <w:i/>
                <w:iCs/>
                <w:smallCaps w:val="0"/>
                <w:color w:val="000000"/>
                <w:sz w:val="30"/>
                <w:szCs w:val="30"/>
                <w:vertAlign w:val="subscript"/>
                <w:lang w:val="el" w:eastAsia="el"/>
              </w:rPr>
              <w:t>i</w:t>
            </w:r>
            <w:r>
              <w:rPr>
                <w:b w:val="0"/>
                <w:bCs w:val="0"/>
                <w:i w:val="0"/>
                <w:iCs w:val="0"/>
                <w:smallCaps w:val="0"/>
                <w:color w:val="000000"/>
                <w:lang w:val="el" w:eastAsia="el"/>
              </w:rPr>
              <w:t xml:space="preserve"> - minEB3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A3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-K3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EB</w:t>
            </w:r>
            <w:r>
              <w:rPr>
                <w:b w:val="0"/>
                <w:bCs w:val="0"/>
                <w:i/>
                <w:iCs/>
                <w:smallCaps w:val="0"/>
                <w:color w:val="000000"/>
                <w:sz w:val="30"/>
                <w:szCs w:val="30"/>
                <w:vertAlign w:val="subscript"/>
                <w:lang w:val="el" w:eastAsia="el"/>
              </w:rPr>
              <w:t>i</w:t>
            </w:r>
            <w:r>
              <w:rPr>
                <w:b w:val="0"/>
                <w:bCs w:val="0"/>
                <w:i w:val="0"/>
                <w:iCs w:val="0"/>
                <w:smallCaps w:val="0"/>
                <w:color w:val="000000"/>
                <w:lang w:val="el" w:eastAsia="el"/>
              </w:rPr>
              <w:t xml:space="preserve"> - minEB</w:t>
            </w:r>
            <w:r>
              <w:rPr>
                <w:b w:val="0"/>
                <w:bCs w:val="0"/>
                <w:i w:val="0"/>
                <w:iCs w:val="0"/>
                <w:smallCaps w:val="0"/>
                <w:color w:val="000000"/>
                <w:sz w:val="30"/>
                <w:szCs w:val="30"/>
                <w:vertAlign w:val="subscript"/>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A</w:t>
            </w: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-K4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w:t>
            </w:r>
          </w:p>
        </w:tc>
      </w:tr>
    </w:tbl>
    <w:p>
      <w:pPr>
        <w:spacing w:before="240" w:after="240"/>
        <w:rPr>
          <w:lang w:val="el" w:eastAsia="el"/>
        </w:rPr>
      </w:pPr>
      <w:r>
        <w:rPr>
          <w:i/>
          <w:iCs/>
          <w:lang w:val="el" w:eastAsia="el"/>
        </w:rPr>
        <w:t xml:space="preserve">ί </w:t>
      </w:r>
      <w:r>
        <w:rPr>
          <w:lang w:val="el" w:eastAsia="el"/>
        </w:rPr>
        <w:t>^1 +</w:t>
      </w:r>
    </w:p>
    <w:p>
      <w:pPr>
        <w:spacing w:before="240" w:after="240"/>
        <w:rPr>
          <w:lang w:val="el" w:eastAsia="el"/>
        </w:rPr>
      </w:pPr>
      <w:r>
        <w:rPr>
          <w:i/>
          <w:iCs/>
          <w:lang w:val="el" w:eastAsia="el"/>
        </w:rPr>
        <w:t>Κ-2</w:t>
      </w:r>
      <w:r>
        <w:rPr>
          <w:lang w:val="el" w:eastAsia="el"/>
        </w:rPr>
        <w:t xml:space="preserve"> + </w:t>
      </w:r>
      <w:r>
        <w:rPr>
          <w:i/>
          <w:iCs/>
          <w:lang w:val="el" w:eastAsia="el"/>
        </w:rPr>
        <w:t>Πί=&lt;</w:t>
      </w:r>
    </w:p>
    <w:p>
      <w:pPr>
        <w:spacing w:before="240" w:after="240"/>
        <w:rPr>
          <w:lang w:val="el" w:eastAsia="el"/>
        </w:rPr>
      </w:pPr>
      <w:r>
        <w:rPr>
          <w:i/>
          <w:iCs/>
          <w:lang w:val="el" w:eastAsia="el"/>
        </w:rPr>
        <w:t>K,+</w:t>
      </w:r>
    </w:p>
    <w:p>
      <w:pPr>
        <w:spacing w:before="240" w:after="240"/>
        <w:rPr>
          <w:lang w:val="el" w:eastAsia="el"/>
        </w:rPr>
      </w:pPr>
      <w:r>
        <w:rPr>
          <w:lang w:val="el" w:eastAsia="el"/>
        </w:rPr>
        <w:t>t^4+</w:t>
      </w:r>
    </w:p>
    <w:p>
      <w:pPr>
        <w:spacing w:before="240" w:after="240"/>
        <w:rPr>
          <w:lang w:val="el" w:eastAsia="el"/>
        </w:rPr>
      </w:pPr>
      <w:r>
        <w:rPr>
          <w:i/>
          <w:iCs/>
          <w:lang w:val="el" w:eastAsia="el"/>
        </w:rPr>
        <w:t>minEB</w:t>
      </w:r>
      <w:r>
        <w:rPr>
          <w:i/>
          <w:iCs/>
          <w:sz w:val="30"/>
          <w:szCs w:val="30"/>
          <w:vertAlign w:val="subscript"/>
          <w:lang w:val="el" w:eastAsia="el"/>
        </w:rPr>
        <w:t>1</w:t>
      </w:r>
      <w:r>
        <w:rPr>
          <w:lang w:val="el" w:eastAsia="el"/>
        </w:rPr>
        <w:t xml:space="preserve"> &lt; </w:t>
      </w:r>
      <w:r>
        <w:rPr>
          <w:i/>
          <w:iCs/>
          <w:lang w:val="el" w:eastAsia="el"/>
        </w:rPr>
        <w:t>EBi</w:t>
      </w:r>
      <w:r>
        <w:rPr>
          <w:lang w:val="el" w:eastAsia="el"/>
        </w:rPr>
        <w:t xml:space="preserve"> ^ </w:t>
      </w:r>
      <w:r>
        <w:rPr>
          <w:i/>
          <w:iCs/>
          <w:lang w:val="el" w:eastAsia="el"/>
        </w:rPr>
        <w:t>maxEB</w:t>
      </w:r>
      <w:r>
        <w:rPr>
          <w:i/>
          <w:iCs/>
          <w:sz w:val="30"/>
          <w:szCs w:val="30"/>
          <w:vertAlign w:val="subscript"/>
          <w:lang w:val="el" w:eastAsia="el"/>
        </w:rPr>
        <w:t>1</w:t>
      </w:r>
    </w:p>
    <w:p>
      <w:pPr>
        <w:spacing w:before="240" w:after="240"/>
        <w:rPr>
          <w:lang w:val="el" w:eastAsia="el"/>
        </w:rPr>
      </w:pPr>
      <w:r>
        <w:rPr>
          <w:i/>
          <w:iCs/>
          <w:lang w:val="el" w:eastAsia="el"/>
        </w:rPr>
        <w:t>minEB2</w:t>
      </w:r>
      <w:r>
        <w:rPr>
          <w:lang w:val="el" w:eastAsia="el"/>
        </w:rPr>
        <w:t xml:space="preserve"> &lt; </w:t>
      </w:r>
      <w:r>
        <w:rPr>
          <w:i/>
          <w:iCs/>
          <w:lang w:val="el" w:eastAsia="el"/>
        </w:rPr>
        <w:t>EB</w:t>
      </w:r>
      <w:r>
        <w:rPr>
          <w:i/>
          <w:iCs/>
          <w:sz w:val="30"/>
          <w:szCs w:val="30"/>
          <w:vertAlign w:val="subscript"/>
          <w:lang w:val="el" w:eastAsia="el"/>
        </w:rPr>
        <w:t>i</w:t>
      </w:r>
      <w:r>
        <w:rPr>
          <w:lang w:val="el" w:eastAsia="el"/>
        </w:rPr>
        <w:t xml:space="preserve"> &lt; </w:t>
      </w:r>
      <w:r>
        <w:rPr>
          <w:i/>
          <w:iCs/>
          <w:lang w:val="el" w:eastAsia="el"/>
        </w:rPr>
        <w:t>maxEB2 minEB^</w:t>
      </w:r>
      <w:r>
        <w:rPr>
          <w:lang w:val="el" w:eastAsia="el"/>
        </w:rPr>
        <w:t xml:space="preserve"> &lt; </w:t>
      </w:r>
      <w:r>
        <w:rPr>
          <w:i/>
          <w:iCs/>
          <w:lang w:val="el" w:eastAsia="el"/>
        </w:rPr>
        <w:t>EB</w:t>
      </w:r>
      <w:r>
        <w:rPr>
          <w:i/>
          <w:iCs/>
          <w:sz w:val="30"/>
          <w:szCs w:val="30"/>
          <w:vertAlign w:val="subscript"/>
          <w:lang w:val="el" w:eastAsia="el"/>
        </w:rPr>
        <w:t>i</w:t>
      </w:r>
      <w:r>
        <w:rPr>
          <w:lang w:val="el" w:eastAsia="el"/>
        </w:rPr>
        <w:t xml:space="preserve"> &lt; </w:t>
      </w:r>
      <w:r>
        <w:rPr>
          <w:i/>
          <w:iCs/>
          <w:lang w:val="el" w:eastAsia="el"/>
        </w:rPr>
        <w:t>rnaxEB^ minEB</w:t>
      </w:r>
      <w:r>
        <w:rPr>
          <w:i/>
          <w:iCs/>
          <w:sz w:val="30"/>
          <w:szCs w:val="30"/>
          <w:vertAlign w:val="subscript"/>
          <w:lang w:val="el" w:eastAsia="el"/>
        </w:rPr>
        <w:t>4</w:t>
      </w:r>
      <w:r>
        <w:rPr>
          <w:lang w:val="el" w:eastAsia="el"/>
        </w:rPr>
        <w:t xml:space="preserve"> &lt; </w:t>
      </w:r>
      <w:r>
        <w:rPr>
          <w:i/>
          <w:iCs/>
          <w:lang w:val="el" w:eastAsia="el"/>
        </w:rPr>
        <w:t>EB</w:t>
      </w:r>
      <w:r>
        <w:rPr>
          <w:i/>
          <w:iCs/>
          <w:sz w:val="30"/>
          <w:szCs w:val="30"/>
          <w:vertAlign w:val="subscript"/>
          <w:lang w:val="el" w:eastAsia="el"/>
        </w:rPr>
        <w:t>i</w:t>
      </w:r>
      <w:r>
        <w:rPr>
          <w:lang w:val="el" w:eastAsia="el"/>
        </w:rPr>
        <w:t xml:space="preserve"> &lt; </w:t>
      </w:r>
      <w:r>
        <w:rPr>
          <w:i/>
          <w:iCs/>
          <w:lang w:val="el" w:eastAsia="el"/>
        </w:rPr>
        <w:t>maxEB</w:t>
      </w:r>
      <w:r>
        <w:rPr>
          <w:i/>
          <w:iCs/>
          <w:sz w:val="30"/>
          <w:szCs w:val="30"/>
          <w:vertAlign w:val="subscript"/>
          <w:lang w:val="el" w:eastAsia="el"/>
        </w:rPr>
        <w:t>4</w:t>
      </w:r>
    </w:p>
    <w:p>
      <w:pPr>
        <w:spacing w:before="240" w:after="240"/>
        <w:rPr>
          <w:lang w:val="el" w:eastAsia="el"/>
        </w:rPr>
      </w:pPr>
      <w:r>
        <w:rPr>
          <w:lang w:val="el" w:eastAsia="el"/>
        </w:rPr>
        <w:t>Όπου:</w:t>
      </w:r>
    </w:p>
    <w:p>
      <w:pPr>
        <w:spacing w:before="240" w:after="240"/>
        <w:rPr>
          <w:lang w:val="el" w:eastAsia="el"/>
        </w:rPr>
      </w:pPr>
      <w:r>
        <w:rPr>
          <w:lang w:val="el" w:eastAsia="el"/>
        </w:rPr>
        <w:t>Kk: το κάτω χρηματικό όριο της κατηγορίας σημαντικότητας k.</w:t>
      </w:r>
    </w:p>
    <w:p>
      <w:pPr>
        <w:spacing w:before="240" w:after="240"/>
        <w:rPr>
          <w:lang w:val="el" w:eastAsia="el"/>
        </w:rPr>
      </w:pPr>
      <w:r>
        <w:rPr>
          <w:lang w:val="el" w:eastAsia="el"/>
        </w:rPr>
        <w:t>Ak: το άνω χρηματικό όριο της κατηγορίας σημαντικότητας k .</w:t>
      </w:r>
    </w:p>
    <w:p>
      <w:pPr>
        <w:spacing w:before="240" w:after="240"/>
        <w:rPr>
          <w:lang w:val="el" w:eastAsia="el"/>
        </w:rPr>
      </w:pPr>
      <w:r>
        <w:rPr>
          <w:lang w:val="el" w:eastAsia="el"/>
        </w:rPr>
        <w:t>minΕΒk: το κάτω όριο έντασης βαρύτητας της κατηγορίας σημαντικότητας k.</w:t>
      </w:r>
    </w:p>
    <w:p>
      <w:pPr>
        <w:spacing w:before="240" w:after="240"/>
        <w:rPr>
          <w:lang w:val="el" w:eastAsia="el"/>
        </w:rPr>
      </w:pPr>
      <w:r>
        <w:rPr>
          <w:lang w:val="el" w:eastAsia="el"/>
        </w:rPr>
        <w:t>maxΕΒk: το άνω όριο έντασης βαρύτητας της κατηγορίας σημαντικότητας k .</w:t>
      </w:r>
    </w:p>
    <w:p>
      <w:pPr>
        <w:spacing w:before="240" w:after="240"/>
        <w:rPr>
          <w:lang w:val="el" w:eastAsia="el"/>
        </w:rPr>
      </w:pPr>
      <w:r>
        <w:rPr>
          <w:lang w:val="el" w:eastAsia="el"/>
        </w:rPr>
        <w:t>c: είναι το πηλίκο της μέγιστης βαθμολογίας της έντασης βαρύτητας προς το πλήθος των</w:t>
      </w:r>
    </w:p>
    <w:p>
      <w:pPr>
        <w:spacing w:before="240" w:after="240"/>
        <w:rPr>
          <w:lang w:val="el" w:eastAsia="el"/>
        </w:rPr>
      </w:pPr>
      <w:r>
        <w:rPr>
          <w:lang w:val="el" w:eastAsia="el"/>
        </w:rPr>
        <w:t>20</w:t>
      </w:r>
    </w:p>
    <w:p>
      <w:pPr>
        <w:spacing w:before="240" w:after="240"/>
        <w:rPr>
          <w:lang w:val="el" w:eastAsia="el"/>
        </w:rPr>
      </w:pPr>
      <w:r>
        <w:rPr>
          <w:lang w:val="el" w:eastAsia="el"/>
        </w:rPr>
        <w:t>διαφορετικών τιμών της (</w:t>
      </w:r>
      <w:r>
        <w:rPr>
          <w:i/>
          <w:iCs/>
          <w:lang w:val="el" w:eastAsia="el"/>
        </w:rPr>
        <w:t>c= — =</w:t>
      </w:r>
      <w:r>
        <w:rPr>
          <w:lang w:val="el" w:eastAsia="el"/>
        </w:rPr>
        <w:t xml:space="preserve"> 1,25).</w:t>
      </w:r>
    </w:p>
    <w:p>
      <w:pPr>
        <w:spacing w:before="240" w:after="240"/>
        <w:rPr>
          <w:lang w:val="el" w:eastAsia="el"/>
        </w:rPr>
      </w:pPr>
      <w:r>
        <w:rPr>
          <w:lang w:val="el" w:eastAsia="el"/>
        </w:rPr>
        <w:t>^g</w:t>
      </w:r>
    </w:p>
    <w:p>
      <w:pPr>
        <w:spacing w:before="240" w:after="240"/>
        <w:rPr>
          <w:lang w:val="el" w:eastAsia="el"/>
        </w:rPr>
      </w:pPr>
      <w:r>
        <w:rPr>
          <w:lang w:val="el" w:eastAsia="el"/>
        </w:rPr>
        <w:t>σ: οι δυνατές τιμές που λαμβάνει ο μέσος όρος, μεταξύ του κατώτερου και ανώτερου ορίου βαθμολόγησης της κάθε κατηγορίας σημαντικότητας.</w:t>
      </w:r>
    </w:p>
    <w:p>
      <w:pPr>
        <w:pStyle w:val="MainText"/>
        <w:spacing w:before="120" w:after="0"/>
        <w:rPr>
          <w:lang w:val="el" w:eastAsia="el"/>
        </w:rPr>
      </w:pPr>
      <w:r>
        <w:rPr>
          <w:b/>
          <w:bCs/>
          <w:lang w:val="el" w:eastAsia="el"/>
        </w:rPr>
        <w:t>31.1.6</w:t>
      </w:r>
      <w:r>
        <w:rPr>
          <w:lang w:val="el" w:eastAsia="el"/>
        </w:rPr>
        <w:t xml:space="preserve"> Σύμφωνα με τα παραπάνω, ο επιμερισμός των προστίμων ανά κατηγορία σημαντικότητας, προκύπτει από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1"/>
        <w:gridCol w:w="4117"/>
        <w:gridCol w:w="162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ΥΨΟΣ ΠΡΟΣΤΙΜΟΥ ΑΝΑ ΕΝΤΑΣΗ ΒΑΡΥΤΗΤΑΣ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Ένταση Βαρύτητα (Μέσος 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1.666,67 €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4.166,67 €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10.416,67 €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15.625,00 €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27.083,33 €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38.541,67 €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50.000,00 €</w:t>
            </w:r>
          </w:p>
        </w:tc>
      </w:tr>
    </w:tbl>
    <w:p>
      <w:pPr>
        <w:pStyle w:val="MainText"/>
        <w:spacing w:before="120" w:after="0"/>
        <w:rPr>
          <w:lang w:val="el" w:eastAsia="el"/>
        </w:rPr>
      </w:pPr>
      <w:r>
        <w:rPr>
          <w:b/>
          <w:bCs/>
          <w:lang w:val="el" w:eastAsia="el"/>
        </w:rPr>
        <w:t>31.1.7</w:t>
      </w:r>
      <w:r>
        <w:rPr>
          <w:lang w:val="el" w:eastAsia="el"/>
        </w:rPr>
        <w:t xml:space="preserve"> Παρατίθεται παράδειγμα εφαρμογής της ως άνω μεθοδολογίας επιμέτρησης:</w:t>
      </w:r>
    </w:p>
    <w:p>
      <w:pPr>
        <w:spacing w:before="240" w:after="240"/>
        <w:rPr>
          <w:lang w:val="el" w:eastAsia="el"/>
        </w:rPr>
      </w:pPr>
      <w:r>
        <w:rPr>
          <w:u w:val="single"/>
          <w:lang w:val="el" w:eastAsia="el"/>
        </w:rPr>
        <w:t>Παράδειγμα:</w:t>
      </w:r>
      <w:r>
        <w:rPr>
          <w:lang w:val="el" w:eastAsia="el"/>
        </w:rPr>
        <w:t xml:space="preserve"> Η παράβαση της διάταξης της παραγράφου 3.4: «Σε κάθε Παιγνιομηχάνημα, στο οποίο εγκαθίστανται Παίγνια που έχουν λάβει άδεια χρήσης επισήμανσης ηλικιακής διαβάθμισης σύμφωνα με την παράγραφο 3.3, αναγράφεται το επιτρεπόμενο όριο ηλικίας για τη συμμετοχή στα Παίγνια αυτά, σε εμφανές σημείο, είτε επ’ αυτού είτε στη θέση, στην οποία έχει τοποθετηθεί.», βαθμολογείται σε σχέση με τους στόχους όπως φαίνεται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1"/>
        <w:gridCol w:w="2046"/>
        <w:gridCol w:w="2981"/>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των συμφερόντων του δημοσίου (ΤΣi1)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Διασφάλιση της τήρησης των όρων διεξαγωγής των Παιγνίων (ΤΣi2)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Αποτροπή της διάπραξης ποινικών αδικημάτων ή της υποστήριξης εγκλημάτων, κατά τη διεξαγωγή των παιγνίων (ΤΣi3)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του κοινωνικού συμφέροντος (ΤΣ4)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lang w:val="el" w:eastAsia="el"/>
        </w:rPr>
        <w:t>Ως εκ τούτου, ο μέσος όρος των τιμών βαθμολόγησης ανά στόχο είναι:</w:t>
      </w:r>
    </w:p>
    <w:p>
      <w:pPr>
        <w:spacing w:before="240" w:after="240"/>
        <w:rPr>
          <w:lang w:val="el" w:eastAsia="el"/>
        </w:rPr>
      </w:pPr>
      <w:r>
        <w:rPr>
          <w:i/>
          <w:iCs/>
          <w:lang w:val="el" w:eastAsia="el"/>
        </w:rPr>
        <w:t>ΤΣιι</w:t>
      </w:r>
      <w:r>
        <w:rPr>
          <w:lang w:val="el" w:eastAsia="el"/>
        </w:rPr>
        <w:t xml:space="preserve"> + </w:t>
      </w:r>
      <w:r>
        <w:rPr>
          <w:i/>
          <w:iCs/>
          <w:lang w:val="el" w:eastAsia="el"/>
        </w:rPr>
        <w:t>ΤΣι2</w:t>
      </w:r>
      <w:r>
        <w:rPr>
          <w:lang w:val="el" w:eastAsia="el"/>
        </w:rPr>
        <w:t xml:space="preserve"> + </w:t>
      </w:r>
      <w:r>
        <w:rPr>
          <w:i/>
          <w:iCs/>
          <w:lang w:val="el" w:eastAsia="el"/>
        </w:rPr>
        <w:t>ΤΣ..</w:t>
      </w:r>
      <w:r>
        <w:rPr>
          <w:lang w:val="el" w:eastAsia="el"/>
        </w:rPr>
        <w:t xml:space="preserve"> + </w:t>
      </w:r>
      <w:r>
        <w:rPr>
          <w:i/>
          <w:iCs/>
          <w:lang w:val="el" w:eastAsia="el"/>
        </w:rPr>
        <w:t>ΤΣι^</w:t>
      </w:r>
      <w:r>
        <w:rPr>
          <w:lang w:val="el" w:eastAsia="el"/>
        </w:rPr>
        <w:t xml:space="preserve"> 10 + 10 + 10 + 20</w:t>
      </w:r>
    </w:p>
    <w:p>
      <w:pPr>
        <w:spacing w:before="240" w:after="240"/>
        <w:rPr>
          <w:lang w:val="el" w:eastAsia="el"/>
        </w:rPr>
      </w:pPr>
      <w:r>
        <w:rPr>
          <w:lang w:val="el" w:eastAsia="el"/>
        </w:rPr>
        <w:t xml:space="preserve">= 12,5 + 5 </w:t>
      </w:r>
      <w:r>
        <w:rPr>
          <w:i/>
          <w:iCs/>
          <w:lang w:val="el" w:eastAsia="el"/>
        </w:rPr>
        <w:t>(προσαύξηση λόγω ανηλίκων)</w:t>
      </w:r>
      <w:r>
        <w:rPr>
          <w:lang w:val="el" w:eastAsia="el"/>
        </w:rPr>
        <w:t xml:space="preserve"> = 17, 5</w:t>
      </w:r>
    </w:p>
    <w:p>
      <w:pPr>
        <w:spacing w:before="240" w:after="240"/>
        <w:rPr>
          <w:lang w:val="el" w:eastAsia="el"/>
        </w:rPr>
      </w:pPr>
      <w:r>
        <w:rPr>
          <w:lang w:val="el" w:eastAsia="el"/>
        </w:rPr>
        <w:t>H τιμή της ΕΒi κατατάσσει την παράβαση στην κατηγορία υψηλής σημαντικότητας (k=4), άρα το ύψος του προστίμου είναι:</w:t>
      </w:r>
    </w:p>
    <w:p>
      <w:pPr>
        <w:spacing w:before="240" w:after="240"/>
        <w:rPr>
          <w:lang w:val="el" w:eastAsia="el"/>
        </w:rPr>
      </w:pPr>
      <w:r>
        <w:rPr>
          <w:lang w:val="el" w:eastAsia="el"/>
        </w:rPr>
        <w:t xml:space="preserve">_EBj-minEB4 ^4 - ^4 _ </w:t>
      </w:r>
    </w:p>
    <w:p>
      <w:pPr>
        <w:spacing w:before="240" w:after="240"/>
        <w:rPr>
          <w:lang w:val="el" w:eastAsia="el"/>
        </w:rPr>
      </w:pPr>
      <w:r>
        <w:rPr>
          <w:lang w:val="el" w:eastAsia="el"/>
        </w:rPr>
        <w:t>17,5-16,25 50.000 - 15.625 _</w:t>
      </w:r>
      <w:r>
        <w:rPr>
          <w:i/>
          <w:iCs/>
          <w:lang w:val="el" w:eastAsia="el"/>
        </w:rPr>
        <w:t>^ί=^^</w:t>
      </w:r>
      <w:r>
        <w:rPr>
          <w:i/>
          <w:iCs/>
          <w:sz w:val="30"/>
          <w:szCs w:val="30"/>
          <w:vertAlign w:val="superscript"/>
          <w:lang w:val="el" w:eastAsia="el"/>
        </w:rPr>
        <w:t>+</w:t>
      </w:r>
      <w:r>
        <w:rPr>
          <w:i/>
          <w:iCs/>
          <w:lang w:val="el" w:eastAsia="el"/>
        </w:rPr>
        <w:t xml:space="preserve"> c σ~</w:t>
      </w:r>
      <w:r>
        <w:rPr>
          <w:lang w:val="el" w:eastAsia="el"/>
        </w:rPr>
        <w:t xml:space="preserve"> " </w:t>
      </w:r>
      <w:r>
        <w:rPr>
          <w:sz w:val="30"/>
          <w:szCs w:val="30"/>
          <w:vertAlign w:val="superscript"/>
          <w:lang w:val="el" w:eastAsia="el"/>
        </w:rPr>
        <w:t>12500+</w:t>
      </w:r>
      <w:r>
        <w:rPr>
          <w:lang w:val="el" w:eastAsia="el"/>
        </w:rPr>
        <w:t xml:space="preserve"> 1;253"</w:t>
      </w:r>
      <w:r>
        <w:rPr>
          <w:sz w:val="30"/>
          <w:szCs w:val="30"/>
          <w:vertAlign w:val="superscript"/>
          <w:lang w:val="el" w:eastAsia="el"/>
        </w:rPr>
        <w:t>270</w:t>
      </w:r>
      <w:r>
        <w:rPr>
          <w:lang w:val="el" w:eastAsia="el"/>
        </w:rPr>
        <w:t>83</w:t>
      </w:r>
      <w:r>
        <w:rPr>
          <w:sz w:val="30"/>
          <w:szCs w:val="30"/>
          <w:vertAlign w:val="superscript"/>
          <w:lang w:val="el" w:eastAsia="el"/>
        </w:rPr>
        <w:t>,</w:t>
      </w:r>
      <w:r>
        <w:rPr>
          <w:lang w:val="el" w:eastAsia="el"/>
        </w:rPr>
        <w:t>33 €</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ΠΑΡΑΒΟΛΑ ΚΑΙ ΤΕΛΗ</w:t>
      </w:r>
    </w:p>
    <w:p>
      <w:pPr>
        <w:pStyle w:val="MainText"/>
        <w:spacing w:before="120" w:after="0"/>
        <w:rPr>
          <w:lang w:val="el" w:eastAsia="el"/>
        </w:rPr>
      </w:pPr>
      <w:r>
        <w:rPr>
          <w:b/>
          <w:bCs/>
          <w:lang w:val="el" w:eastAsia="el"/>
        </w:rPr>
        <w:t>32.1</w:t>
      </w:r>
      <w:r>
        <w:rPr>
          <w:lang w:val="el" w:eastAsia="el"/>
        </w:rPr>
        <w:t xml:space="preserve"> Τα ποσά των παραβόλων και τελών που αναφέρονται στην παρούσα απόφαση ορίζονται με οικείες κανονιστικές αποφάσεις που εκδίδονται σύμφωνα με τις διατάξεις του ν. 4002/2012 (Α 180), όπως ισχύει.</w:t>
      </w:r>
    </w:p>
    <w:p>
      <w:pPr>
        <w:pStyle w:val="MainText"/>
        <w:spacing w:before="120" w:after="0"/>
        <w:rPr>
          <w:lang w:val="el" w:eastAsia="el"/>
        </w:rPr>
      </w:pPr>
      <w:r>
        <w:rPr>
          <w:b/>
          <w:bCs/>
          <w:lang w:val="el" w:eastAsia="el"/>
        </w:rPr>
        <w:t>32.2</w:t>
      </w:r>
      <w:r>
        <w:rPr>
          <w:lang w:val="el" w:eastAsia="el"/>
        </w:rPr>
        <w:t xml:space="preserve"> Τα παράβολα και τέλη που προβλέπονται στον Κανονισμό καταβάλλονται σε τραπεζικό λογαριασμό που τηρεί η Ε.Ε.Ε.Π. για το σκοπό αυτό. Η σχετική κατάθεση συνιστά είσπραξη του αντίστοιχου παραβόλου ή τέλους, που αποδεικνύεται με το τραπεζικό έγγραφο της κατάθεσης, στο οποίο ρητά αναφέρεται ως αιτιολογία το είδος του παραβόλου ή τέλους, σύμφωνα με τον Κανονισμό,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ΠΑΡΑΡΤΗΜΑ</w:t>
      </w:r>
    </w:p>
    <w:p>
      <w:pPr>
        <w:pStyle w:val="MainText"/>
        <w:spacing w:before="120" w:after="0"/>
        <w:rPr>
          <w:lang w:val="el" w:eastAsia="el"/>
        </w:rPr>
      </w:pPr>
      <w:r>
        <w:rPr>
          <w:b/>
          <w:bCs/>
          <w:lang w:val="el" w:eastAsia="el"/>
        </w:rPr>
        <w:t>33.1</w:t>
      </w:r>
      <w:r>
        <w:rPr>
          <w:lang w:val="el" w:eastAsia="el"/>
        </w:rPr>
        <w:t xml:space="preserve"> Προσαρτάται και αποτελεί αναπόσπαστο μέρος του Κανονισμού το Παράρτημα που ακολουθεί τον Κανονισμό.</w:t>
      </w:r>
    </w:p>
    <w:p>
      <w:pPr>
        <w:pStyle w:val="MainText"/>
        <w:spacing w:before="120" w:after="0"/>
        <w:rPr>
          <w:lang w:val="el" w:eastAsia="el"/>
        </w:rPr>
      </w:pPr>
      <w:r>
        <w:rPr>
          <w:b/>
          <w:bCs/>
          <w:lang w:val="el" w:eastAsia="el"/>
        </w:rPr>
        <w:t>33.2</w:t>
      </w:r>
      <w:r>
        <w:rPr>
          <w:lang w:val="el" w:eastAsia="el"/>
        </w:rPr>
        <w:t xml:space="preserve"> Στο Παράρτημα παρατίθεται Πίνακας για κάθε παράβαση που βεβαιώνεται σύμφωνα με τις διατάξεις του άρθρου 26 του Κανονισμού, τη χωριστή τιμή (ΤΣij) που αυτή λαμβάνει για κάθε ένα από τους στόχους της παραγράφου 31.1.1, την ένταση βαρύτητας (EBi) που προκύπτει με βάση τη βαθμολογία ανά στόχο, την κατάταξη κάθε παράβασης ανά κατηγορία σημαντικότητας και το προβλεπόμενο πρόστιμο.</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ΚΑΤΑΡΓΟΥΜΕΝΕΣ ΔΙΑΤΑΞΕΙΣ</w:t>
      </w:r>
    </w:p>
    <w:p>
      <w:pPr>
        <w:pStyle w:val="MainText"/>
        <w:spacing w:before="120" w:after="0"/>
        <w:rPr>
          <w:lang w:val="el" w:eastAsia="el"/>
        </w:rPr>
      </w:pPr>
      <w:r>
        <w:rPr>
          <w:b/>
          <w:bCs/>
          <w:lang w:val="el" w:eastAsia="el"/>
        </w:rPr>
        <w:t>34.1</w:t>
      </w:r>
      <w:r>
        <w:rPr>
          <w:lang w:val="el" w:eastAsia="el"/>
        </w:rPr>
        <w:t xml:space="preserve"> Από την έναρξη ισχύος της απόφασης αυτής καταργείται η με αριθμό 110/2/20.06.2014 (Β 1801) απόφαση της Ε.Ε.Ε.Π. με τίτλο: «Ρύθμιση θεμάτων διεξαγωγής και ελέγχου Ηλεκτρονικών Τεχνικών Ψυχαγωγικών Παιγνίων με Παιγνιομηχανήματα» όπως αυτή τροποποιήθηκε και κωδικοποιήθηκε με τη με αριθμό 115/4Β/11.07.2014 απόφαση.</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ΜΕΤΑΒΑΤΙΚΗ ΔΙΑΤΑΞΗ</w:t>
      </w:r>
    </w:p>
    <w:p>
      <w:pPr>
        <w:pStyle w:val="MainText"/>
        <w:spacing w:before="120" w:after="0"/>
        <w:rPr>
          <w:lang w:val="el" w:eastAsia="el"/>
        </w:rPr>
      </w:pPr>
      <w:r>
        <w:rPr>
          <w:b/>
          <w:bCs/>
          <w:lang w:val="el" w:eastAsia="el"/>
        </w:rPr>
        <w:t>35.1</w:t>
      </w:r>
      <w:r>
        <w:rPr>
          <w:lang w:val="el" w:eastAsia="el"/>
        </w:rPr>
        <w:t xml:space="preserve"> Τα παίγνια που ήδη διεξάγονται με παιγνιομηχανήματα χωρίς να έχουν λάβει την Άδεια Εκμετάλλευσης και τις Πιστοποιήσεις που προβλέπονται στον Κανονισμό, λαμβάνουν όλες τις απαιτούμενες Πιστοποιήσεις και Άδειες Εκμετάλλευσης σύμφωνα με τις διατάξεις του παρόντος, το αργότερο έως την 28</w:t>
      </w:r>
      <w:r>
        <w:rPr>
          <w:sz w:val="30"/>
          <w:szCs w:val="30"/>
          <w:vertAlign w:val="superscript"/>
          <w:lang w:val="el" w:eastAsia="el"/>
        </w:rPr>
        <w:t>η</w:t>
      </w:r>
      <w:r>
        <w:rPr>
          <w:lang w:val="el" w:eastAsia="el"/>
        </w:rPr>
        <w:t xml:space="preserve"> Φεβρουαρίου 2014.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ΕΝΑΡΞΗ ΙΣΧΥΟΣ</w:t>
      </w:r>
    </w:p>
    <w:p>
      <w:pPr>
        <w:pStyle w:val="MainText"/>
        <w:spacing w:before="120" w:after="0"/>
        <w:rPr>
          <w:lang w:val="el" w:eastAsia="el"/>
        </w:rPr>
      </w:pPr>
      <w:r>
        <w:rPr>
          <w:b/>
          <w:bCs/>
          <w:lang w:val="el" w:eastAsia="el"/>
        </w:rPr>
        <w:t>36.1</w:t>
      </w:r>
      <w:r>
        <w:rPr>
          <w:lang w:val="el" w:eastAsia="el"/>
        </w:rPr>
        <w:t xml:space="preserve"> Η απόφαση αυτή τίθεται σε ισχύ από τη δημοσίευσή της στην Εφημερίδα της Κυβερνήσεως.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