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ΦΕΚ 221 Β΄/17-2-2015</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 xml:space="preserve">ΕΛΛΗΝΙΚΗ ΔΗΜΟΚΡΑΤΙΑ </w:t>
      </w:r>
      <w:r>
        <w:rPr>
          <w:lang w:val="el" w:eastAsia="el"/>
        </w:rPr>
        <w:t>Αθήνα, 16/1/2015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ΠΟΛ.1019</w:t>
      </w:r>
    </w:p>
    <w:p>
      <w:pPr>
        <w:pStyle w:val="PreambelText"/>
        <w:spacing w:before="240" w:after="240"/>
        <w:rPr>
          <w:lang w:val="el" w:eastAsia="el"/>
        </w:rPr>
      </w:pPr>
      <w:r>
        <w:rPr>
          <w:b/>
          <w:bCs/>
          <w:lang w:val="el" w:eastAsia="el"/>
        </w:rPr>
        <w:t>ΦΟΡΟΛΟΓΙΚΗΣ ΔΙΟΙΚΗΣΗΣ</w:t>
      </w:r>
    </w:p>
    <w:p>
      <w:pPr>
        <w:pStyle w:val="PreambelText"/>
        <w:spacing w:before="240" w:after="240"/>
        <w:rPr>
          <w:lang w:val="el" w:eastAsia="el"/>
        </w:rPr>
      </w:pPr>
      <w:r>
        <w:rPr>
          <w:b/>
          <w:bCs/>
          <w:lang w:val="el" w:eastAsia="el"/>
        </w:rPr>
        <w:t>ΔΙΕΥΘΥΝΣΗ ΕΦΑΡΜΟΓΗΣ ΦΟΡΟΛΟΓΙΚΗΣ</w:t>
      </w:r>
    </w:p>
    <w:p>
      <w:pPr>
        <w:pStyle w:val="PreambelText"/>
        <w:spacing w:before="240" w:after="240"/>
        <w:rPr>
          <w:lang w:val="el" w:eastAsia="el"/>
        </w:rPr>
      </w:pPr>
      <w:r>
        <w:rPr>
          <w:b/>
          <w:bCs/>
          <w:lang w:val="el" w:eastAsia="el"/>
        </w:rPr>
        <w:t>ΠΟΛΙΤΙΚΗΣ ΚΑΙ ΝΟΜΟΘΕΣΙΑΣ</w:t>
      </w:r>
    </w:p>
    <w:p>
      <w:pPr>
        <w:pStyle w:val="PreambelText"/>
        <w:spacing w:before="240" w:after="240"/>
        <w:rPr>
          <w:lang w:val="el" w:eastAsia="el"/>
        </w:rPr>
      </w:pPr>
      <w:r>
        <w:rPr>
          <w:b/>
          <w:bCs/>
          <w:lang w:val="el" w:eastAsia="el"/>
        </w:rPr>
        <w:t xml:space="preserve">ΑΥΤΟΤΕΛΕΣ ΤΜΗΜΑ Κ.Φ.Α.Σ. </w:t>
      </w:r>
      <w:r>
        <w:rPr>
          <w:b/>
          <w:bCs/>
          <w:sz w:val="30"/>
          <w:szCs w:val="30"/>
          <w:vertAlign w:val="superscript"/>
          <w:lang w:val="el" w:eastAsia="el"/>
        </w:rPr>
        <w:t>ΠΡΟΣ: Ως Π.Δ.</w:t>
      </w:r>
    </w:p>
    <w:p>
      <w:pPr>
        <w:pStyle w:val="PreambelText"/>
        <w:spacing w:before="240" w:after="240"/>
        <w:rPr>
          <w:lang w:val="el" w:eastAsia="el"/>
        </w:rPr>
      </w:pPr>
      <w:r>
        <w:rPr>
          <w:lang w:val="el" w:eastAsia="el"/>
        </w:rPr>
        <w:t>Ταχ. Κωδ. : 101 84 Αθήνα</w:t>
      </w:r>
    </w:p>
    <w:p>
      <w:pPr>
        <w:pStyle w:val="PreambelText"/>
        <w:spacing w:before="240" w:after="240"/>
        <w:rPr>
          <w:lang w:val="el" w:eastAsia="el"/>
        </w:rPr>
      </w:pPr>
      <w:r>
        <w:rPr>
          <w:lang w:val="el" w:eastAsia="el"/>
        </w:rPr>
        <w:t>Πληροφορίες :</w:t>
      </w:r>
    </w:p>
    <w:p>
      <w:pPr>
        <w:pStyle w:val="PreambelText"/>
        <w:spacing w:before="240" w:after="240"/>
        <w:rPr>
          <w:lang w:val="el" w:eastAsia="el"/>
        </w:rPr>
      </w:pPr>
      <w:r>
        <w:rPr>
          <w:lang w:val="el" w:eastAsia="el"/>
        </w:rPr>
        <w:t>Τηλέφωνο : 210-3638389</w:t>
      </w:r>
    </w:p>
    <w:p>
      <w:pPr>
        <w:pStyle w:val="PreambelText"/>
        <w:spacing w:before="240" w:after="240"/>
        <w:rPr>
          <w:lang w:val="el" w:eastAsia="el"/>
        </w:rPr>
      </w:pPr>
      <w:r>
        <w:rPr>
          <w:lang w:val="el" w:eastAsia="el"/>
        </w:rPr>
        <w:t>210-3627090</w:t>
      </w:r>
    </w:p>
    <w:p>
      <w:pPr>
        <w:pStyle w:val="PreambelText"/>
        <w:spacing w:before="240" w:after="240"/>
        <w:rPr>
          <w:lang w:val="el" w:eastAsia="el"/>
        </w:rPr>
      </w:pPr>
      <w:r>
        <w:rPr>
          <w:lang w:val="el" w:eastAsia="el"/>
        </w:rPr>
        <w:t>ΘΕΜΑ: Απαλλαγή ορισμένων κατηγοριών οντοτήτων που εφαρμόζουν απλογραφικό λογιστικό σύστημα στην τήρηση λογιστικών αρχείων (βιβλίων) από την τήρηση αρχείου αποθεμάτων και τη διενέργεια φυσικής απογραφής.</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Η ΓΕΝΙΚΗ ΓΡΑΜΜΑΤΕΑΣ ΔΗΜΟΣΙΩΝ ΕΣΟΔΩΝ </w:t>
      </w:r>
      <w:r>
        <w:rPr>
          <w:lang w:val="el" w:eastAsia="el"/>
        </w:rPr>
        <w:t>Έχοντας υπόψη:</w:t>
      </w:r>
    </w:p>
    <w:p>
      <w:pPr>
        <w:pStyle w:val="PreambelText"/>
        <w:spacing w:before="240" w:after="240"/>
        <w:rPr>
          <w:lang w:val="el" w:eastAsia="el"/>
        </w:rPr>
      </w:pPr>
      <w:r>
        <w:rPr>
          <w:lang w:val="el" w:eastAsia="el"/>
        </w:rPr>
        <w:t>1. Τις διατάξεις της παραγράφου 14 του άρθρου 30 του ν.4308/2014 (ΦΕΚ251Α΄).</w:t>
      </w:r>
    </w:p>
    <w:p>
      <w:pPr>
        <w:pStyle w:val="PreambelText"/>
        <w:spacing w:before="240" w:after="240"/>
        <w:rPr>
          <w:lang w:val="el" w:eastAsia="el"/>
        </w:rPr>
      </w:pPr>
      <w:r>
        <w:rPr>
          <w:lang w:val="el" w:eastAsia="el"/>
        </w:rPr>
        <w:t>2. Το Π.Δ. 111/2014 (ΦΕΚ178Α’) «Οργανισμός του Υπουργείου Οικονομικών»</w:t>
      </w:r>
    </w:p>
    <w:p>
      <w:pPr>
        <w:pStyle w:val="PreambelText"/>
        <w:spacing w:before="240" w:after="240"/>
        <w:rPr>
          <w:lang w:val="el" w:eastAsia="el"/>
        </w:rPr>
      </w:pPr>
      <w:r>
        <w:rPr>
          <w:lang w:val="el" w:eastAsia="el"/>
        </w:rPr>
        <w:t>3.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pStyle w:val="PreambelText"/>
        <w:spacing w:before="240" w:after="240"/>
        <w:rPr>
          <w:lang w:val="el" w:eastAsia="el"/>
        </w:rPr>
      </w:pPr>
      <w:r>
        <w:rPr>
          <w:lang w:val="el" w:eastAsia="el"/>
        </w:rPr>
        <w:t>4. Την Πράξη 20/25-6-2014 του Υπουργικού Συμβουλίου (ΦΕΚ 360 ΥΟΔΔ), περί επιλογής και διορισμού Γενικού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5. Ότι, από 1.1.2015, με την καθιέρωση των Ελληνικών Λογιστικών Προτύπων, επέρχονται ορισμένες διαφοροποιήσεις ως προς την τήρηση βιβλίων από συγκεκριμένες κατηγορίες οντοτήτων και ως εκ τούτου κρίνεται απαραίτητο να παρασχεθούν σε αυτές τις κατηγορίες, οι αναγκαίες διευκολύνσεις για την άσκηση της επαγγελματικής τους δραστηριότητας.</w:t>
      </w:r>
    </w:p>
    <w:p>
      <w:pPr>
        <w:pStyle w:val="PreambelText"/>
        <w:spacing w:before="240" w:after="240"/>
        <w:rPr>
          <w:lang w:val="el" w:eastAsia="el"/>
        </w:rPr>
      </w:pPr>
      <w:r>
        <w:rPr>
          <w:lang w:val="el" w:eastAsia="el"/>
        </w:rPr>
        <w:t>6. Ότι υπάρχουν κατηγορίες επιτηδευματιών οι οποίοι:</w:t>
      </w:r>
    </w:p>
    <w:p>
      <w:pPr>
        <w:pStyle w:val="StructureList1"/>
        <w:spacing w:before="120" w:after="0"/>
        <w:rPr>
          <w:lang w:val="el" w:eastAsia="el"/>
        </w:rPr>
      </w:pPr>
      <w:r>
        <w:rPr>
          <w:lang w:val="el" w:eastAsia="el"/>
        </w:rPr>
        <w:t>α)</w:t>
      </w:r>
      <w:r>
        <w:rPr>
          <w:lang w:val="en" w:eastAsia="en"/>
        </w:rPr>
        <w:tab/>
      </w:r>
      <w:r>
        <w:rPr>
          <w:lang w:val="el" w:eastAsia="el"/>
        </w:rPr>
        <w:t>είτε αντιμετωπίζουν σοβαρά προβλήματα για τη σύνταξη απογραφής λόγω, διαζευκτικά ή αθροιστικά, του μικρού μεγέθους του αντικειμένου των εργασιών τους, ή του μεγάλου αριθμού ειδών ή/και παρεμφερούς φύσης ή/και μικρής αξίας ανά τεμάχιο αποθεμάτων, είτε</w:t>
      </w:r>
    </w:p>
    <w:p>
      <w:pPr>
        <w:pStyle w:val="StructureList1"/>
        <w:spacing w:before="120" w:after="0"/>
        <w:rPr>
          <w:lang w:val="el" w:eastAsia="el"/>
        </w:rPr>
      </w:pPr>
      <w:r>
        <w:rPr>
          <w:lang w:val="el" w:eastAsia="el"/>
        </w:rPr>
        <w:t>β)</w:t>
      </w:r>
      <w:r>
        <w:rPr>
          <w:lang w:val="en" w:eastAsia="en"/>
        </w:rPr>
        <w:tab/>
      </w:r>
      <w:r>
        <w:rPr>
          <w:lang w:val="el" w:eastAsia="el"/>
        </w:rPr>
        <w:t>δεν διαθέτουν αξιόλογα αποθέματα αγαθών στο τέλος της χρήσης ή/και τα αποθέματά τους δεν παρουσιάζουν διακύμανση από έτος σε έτος, και ως εκ τούτου η απογραφή τους δεν παρουσιάζει ουσιαστικό φορολογικό ενδιαφέρον.</w:t>
      </w:r>
    </w:p>
    <w:p>
      <w:pPr>
        <w:pStyle w:val="PreambelText"/>
        <w:spacing w:before="240" w:after="240"/>
        <w:rPr>
          <w:lang w:val="el" w:eastAsia="el"/>
        </w:rPr>
      </w:pPr>
      <w:r>
        <w:rPr>
          <w:lang w:val="el" w:eastAsia="el"/>
        </w:rPr>
        <w:t>7. Το γεγονός ότι από τις διατάξεις της απόφασης αυτής δεν δημιουργείται δαπάνη σε βάρος του κρατικού προϋπολογισμού.</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Οι αναφερόμενες στην παράγραφο 2 του παρόντος άρθρου οντότητες που εμπίπτουν στην παράγραφο 2γ του άρθρου 1 του ν. 4308/2014, όταν κατατάσσονται στην κατηγορία των πολύ μικρών οντοτήτων του άρθρου 2 του ιδίου νόμου και εκ του λόγου αυτού συντάσσουν μόνο Κατάσταση Αποτελεσμάτων (απλογραφικό λογιστικό σύστημα), δύνανται να μη διενεργούν φυσική απογραφή των αποθεμάτων τους στο τέλος της ετήσιας περιόδου (φορολογικό έτος) καθώς και να μην τηρούν το αρχείο της παραγράφου 4 του άρθρου 4 του ν. 4308/2014.</w:t>
      </w:r>
    </w:p>
    <w:p>
      <w:pPr>
        <w:pStyle w:val="MainText"/>
        <w:spacing w:before="120" w:after="0"/>
        <w:rPr>
          <w:lang w:val="el" w:eastAsia="el"/>
        </w:rPr>
      </w:pPr>
      <w:r>
        <w:rPr>
          <w:b/>
          <w:bCs/>
          <w:lang w:val="el" w:eastAsia="el"/>
        </w:rPr>
        <w:t>2.</w:t>
      </w:r>
      <w:r>
        <w:rPr>
          <w:lang w:val="el" w:eastAsia="el"/>
        </w:rPr>
        <w:t xml:space="preserve"> Η δυνατότητα της παραγράφου 1 του παρόντος άρθρου παρέχεται όταν η οντότητα έχει ως κύριο αντικείμενο των εργασιών της (άνω του 50% του συνόλου του καθαρού κύκλου εργασιών από πώληση αγαθών) μία από τις παρακάτω δραστηριότητες:</w:t>
      </w:r>
    </w:p>
    <w:p>
      <w:pPr>
        <w:pStyle w:val="MainText"/>
        <w:spacing w:before="120" w:after="0"/>
        <w:rPr>
          <w:lang w:val="el" w:eastAsia="el"/>
        </w:rPr>
      </w:pPr>
      <w:r>
        <w:rPr>
          <w:b/>
          <w:bCs/>
          <w:lang w:val="el" w:eastAsia="el"/>
        </w:rPr>
        <w:t>2.1.</w:t>
      </w:r>
      <w:r>
        <w:rPr>
          <w:lang w:val="el" w:eastAsia="el"/>
        </w:rPr>
        <w:t xml:space="preserve"> Εκμετάλλευση λατομείου (απλή εξόρυξη αργών λίθων επεξεργασία λατομικών προϊόντων).</w:t>
      </w:r>
    </w:p>
    <w:p>
      <w:pPr>
        <w:pStyle w:val="MainText"/>
        <w:spacing w:before="120" w:after="0"/>
        <w:rPr>
          <w:lang w:val="el" w:eastAsia="el"/>
        </w:rPr>
      </w:pPr>
      <w:r>
        <w:rPr>
          <w:b/>
          <w:bCs/>
          <w:lang w:val="el" w:eastAsia="el"/>
        </w:rPr>
        <w:t>2.2.</w:t>
      </w:r>
      <w:r>
        <w:rPr>
          <w:lang w:val="el" w:eastAsia="el"/>
        </w:rPr>
        <w:t xml:space="preserve"> Κατασκευή ή εμπορία σφραγίδων, επιγραφών, σημάτων.</w:t>
      </w:r>
    </w:p>
    <w:p>
      <w:pPr>
        <w:pStyle w:val="MainText"/>
        <w:spacing w:before="120" w:after="0"/>
        <w:rPr>
          <w:lang w:val="el" w:eastAsia="el"/>
        </w:rPr>
      </w:pPr>
      <w:r>
        <w:rPr>
          <w:b/>
          <w:bCs/>
          <w:lang w:val="el" w:eastAsia="el"/>
        </w:rPr>
        <w:t>2.3.</w:t>
      </w:r>
      <w:r>
        <w:rPr>
          <w:lang w:val="el" w:eastAsia="el"/>
        </w:rPr>
        <w:t xml:space="preserve"> Εκμετάλλευση τυπογραφείου γενικά.</w:t>
      </w:r>
    </w:p>
    <w:p>
      <w:pPr>
        <w:pStyle w:val="MainText"/>
        <w:spacing w:before="120" w:after="0"/>
        <w:rPr>
          <w:lang w:val="el" w:eastAsia="el"/>
        </w:rPr>
      </w:pPr>
      <w:r>
        <w:rPr>
          <w:b/>
          <w:bCs/>
          <w:lang w:val="el" w:eastAsia="el"/>
        </w:rPr>
        <w:t>2.4.</w:t>
      </w:r>
      <w:r>
        <w:rPr>
          <w:lang w:val="el" w:eastAsia="el"/>
        </w:rPr>
        <w:t xml:space="preserve"> Φωτογραφείο και εργαστήριο εμφανίσεως φίλμς - εκτυπώσεις φωτογραφιών γενικώς.</w:t>
      </w:r>
    </w:p>
    <w:p>
      <w:pPr>
        <w:pStyle w:val="MainText"/>
        <w:spacing w:before="120" w:after="0"/>
        <w:rPr>
          <w:lang w:val="el" w:eastAsia="el"/>
        </w:rPr>
      </w:pPr>
      <w:r>
        <w:rPr>
          <w:b/>
          <w:bCs/>
          <w:lang w:val="el" w:eastAsia="el"/>
        </w:rPr>
        <w:t>2.5.</w:t>
      </w:r>
      <w:r>
        <w:rPr>
          <w:lang w:val="el" w:eastAsia="el"/>
        </w:rPr>
        <w:t xml:space="preserve"> Εκδόσεις εφημερίδων και περιοδικών.</w:t>
      </w:r>
    </w:p>
    <w:p>
      <w:pPr>
        <w:pStyle w:val="MainText"/>
        <w:spacing w:before="120" w:after="0"/>
        <w:rPr>
          <w:lang w:val="el" w:eastAsia="el"/>
        </w:rPr>
      </w:pPr>
      <w:r>
        <w:rPr>
          <w:b/>
          <w:bCs/>
          <w:lang w:val="el" w:eastAsia="el"/>
        </w:rPr>
        <w:t>2.6.</w:t>
      </w:r>
      <w:r>
        <w:rPr>
          <w:lang w:val="el" w:eastAsia="el"/>
        </w:rPr>
        <w:t xml:space="preserve"> Βιβλιοδετείο.</w:t>
      </w:r>
    </w:p>
    <w:p>
      <w:pPr>
        <w:pStyle w:val="MainText"/>
        <w:spacing w:before="120" w:after="0"/>
        <w:rPr>
          <w:lang w:val="el" w:eastAsia="el"/>
        </w:rPr>
      </w:pPr>
      <w:r>
        <w:rPr>
          <w:b/>
          <w:bCs/>
          <w:lang w:val="el" w:eastAsia="el"/>
        </w:rPr>
        <w:t>2.7.</w:t>
      </w:r>
      <w:r>
        <w:rPr>
          <w:lang w:val="el" w:eastAsia="el"/>
        </w:rPr>
        <w:t xml:space="preserve"> Εργαστήριο φωτοτυπιών και πολυγραφήσεων.</w:t>
      </w:r>
    </w:p>
    <w:p>
      <w:pPr>
        <w:pStyle w:val="MainText"/>
        <w:spacing w:before="120" w:after="0"/>
        <w:rPr>
          <w:lang w:val="el" w:eastAsia="el"/>
        </w:rPr>
      </w:pPr>
      <w:r>
        <w:rPr>
          <w:b/>
          <w:bCs/>
          <w:lang w:val="el" w:eastAsia="el"/>
        </w:rPr>
        <w:t>2.8.</w:t>
      </w:r>
      <w:r>
        <w:rPr>
          <w:lang w:val="el" w:eastAsia="el"/>
        </w:rPr>
        <w:t xml:space="preserve"> Αρτοποιείο, πρατήριο άρτου, ειδών αρτοποιίας και ζαχαροπλαστικής, εργαστήριο ζαχαροπλαστικής (πώληση σε ιδιώτες καταναλωτές, λιανική ή κυρίως λιανική).</w:t>
      </w:r>
    </w:p>
    <w:p>
      <w:pPr>
        <w:pStyle w:val="MainText"/>
        <w:spacing w:before="120" w:after="0"/>
        <w:rPr>
          <w:lang w:val="el" w:eastAsia="el"/>
        </w:rPr>
      </w:pPr>
      <w:r>
        <w:rPr>
          <w:b/>
          <w:bCs/>
          <w:lang w:val="el" w:eastAsia="el"/>
        </w:rPr>
        <w:t>2.9.</w:t>
      </w:r>
      <w:r>
        <w:rPr>
          <w:lang w:val="el" w:eastAsia="el"/>
        </w:rPr>
        <w:t xml:space="preserve"> Γαλακτοζαχαροπλαστείο και γαλακτοπώλης γενικά (πώληση λιανική ή κυρίως λιανική).</w:t>
      </w:r>
    </w:p>
    <w:p>
      <w:pPr>
        <w:pStyle w:val="MainText"/>
        <w:spacing w:before="120" w:after="0"/>
        <w:rPr>
          <w:lang w:val="el" w:eastAsia="el"/>
        </w:rPr>
      </w:pPr>
      <w:r>
        <w:rPr>
          <w:b/>
          <w:bCs/>
          <w:lang w:val="el" w:eastAsia="el"/>
        </w:rPr>
        <w:t>2.10.</w:t>
      </w:r>
      <w:r>
        <w:rPr>
          <w:lang w:val="el" w:eastAsia="el"/>
        </w:rPr>
        <w:t xml:space="preserve"> Εμπορία ειδών διατροφής (παντοπωλείο, μίνι μάρκετ, σούπερ μάρκετ, κλπ., πώληση λιανική ή κυρίως λιανική).</w:t>
      </w:r>
    </w:p>
    <w:p>
      <w:pPr>
        <w:pStyle w:val="MainText"/>
        <w:spacing w:before="120" w:after="0"/>
        <w:rPr>
          <w:lang w:val="el" w:eastAsia="el"/>
        </w:rPr>
      </w:pPr>
      <w:r>
        <w:rPr>
          <w:b/>
          <w:bCs/>
          <w:lang w:val="el" w:eastAsia="el"/>
        </w:rPr>
        <w:t>2.11.</w:t>
      </w:r>
      <w:r>
        <w:rPr>
          <w:lang w:val="el" w:eastAsia="el"/>
        </w:rPr>
        <w:t xml:space="preserve"> Εμπορία νωπών και κατεψυγμένων ιχθύων (πώληση λιανική ή κυρίως λιανική).</w:t>
      </w:r>
    </w:p>
    <w:p>
      <w:pPr>
        <w:pStyle w:val="MainText"/>
        <w:spacing w:before="120" w:after="0"/>
        <w:rPr>
          <w:lang w:val="el" w:eastAsia="el"/>
        </w:rPr>
      </w:pPr>
      <w:r>
        <w:rPr>
          <w:b/>
          <w:bCs/>
          <w:lang w:val="el" w:eastAsia="el"/>
        </w:rPr>
        <w:t>2.12.</w:t>
      </w:r>
      <w:r>
        <w:rPr>
          <w:lang w:val="el" w:eastAsia="el"/>
        </w:rPr>
        <w:t xml:space="preserve"> Οπωρολαχανοπώλης (πώληση λιανική ή κυρίως λιανική).</w:t>
      </w:r>
    </w:p>
    <w:p>
      <w:pPr>
        <w:pStyle w:val="MainText"/>
        <w:spacing w:before="120" w:after="0"/>
        <w:rPr>
          <w:lang w:val="el" w:eastAsia="el"/>
        </w:rPr>
      </w:pPr>
      <w:r>
        <w:rPr>
          <w:b/>
          <w:bCs/>
          <w:lang w:val="el" w:eastAsia="el"/>
        </w:rPr>
        <w:t>2.13.</w:t>
      </w:r>
      <w:r>
        <w:rPr>
          <w:lang w:val="el" w:eastAsia="el"/>
        </w:rPr>
        <w:t xml:space="preserve"> Εμπορία ρακών ή απορριμμάτων.</w:t>
      </w:r>
    </w:p>
    <w:p>
      <w:pPr>
        <w:pStyle w:val="MainText"/>
        <w:spacing w:before="120" w:after="0"/>
        <w:rPr>
          <w:lang w:val="el" w:eastAsia="el"/>
        </w:rPr>
      </w:pPr>
      <w:r>
        <w:rPr>
          <w:b/>
          <w:bCs/>
          <w:lang w:val="el" w:eastAsia="el"/>
        </w:rPr>
        <w:t>2.14.</w:t>
      </w:r>
      <w:r>
        <w:rPr>
          <w:lang w:val="el" w:eastAsia="el"/>
        </w:rPr>
        <w:t xml:space="preserve"> Εμπορία ψιλικών (πώληση λιανική ή κυρίως λιανική).</w:t>
      </w:r>
    </w:p>
    <w:p>
      <w:pPr>
        <w:pStyle w:val="MainText"/>
        <w:spacing w:before="120" w:after="0"/>
        <w:rPr>
          <w:lang w:val="el" w:eastAsia="el"/>
        </w:rPr>
      </w:pPr>
      <w:r>
        <w:rPr>
          <w:b/>
          <w:bCs/>
          <w:lang w:val="el" w:eastAsia="el"/>
        </w:rPr>
        <w:t>2.15.</w:t>
      </w:r>
      <w:r>
        <w:rPr>
          <w:lang w:val="el" w:eastAsia="el"/>
        </w:rPr>
        <w:t xml:space="preserve"> Πρακτορείο εφημερίδων και περιοδικών γενικά.</w:t>
      </w:r>
    </w:p>
    <w:p>
      <w:pPr>
        <w:pStyle w:val="MainText"/>
        <w:spacing w:before="120" w:after="0"/>
        <w:rPr>
          <w:lang w:val="el" w:eastAsia="el"/>
        </w:rPr>
      </w:pPr>
      <w:r>
        <w:rPr>
          <w:b/>
          <w:bCs/>
          <w:lang w:val="el" w:eastAsia="el"/>
        </w:rPr>
        <w:t>2.16.</w:t>
      </w:r>
      <w:r>
        <w:rPr>
          <w:lang w:val="el" w:eastAsia="el"/>
        </w:rPr>
        <w:t xml:space="preserve"> Ανθοπωλείο.</w:t>
      </w:r>
    </w:p>
    <w:p>
      <w:pPr>
        <w:pStyle w:val="MainText"/>
        <w:spacing w:before="120" w:after="0"/>
        <w:rPr>
          <w:lang w:val="el" w:eastAsia="el"/>
        </w:rPr>
      </w:pPr>
      <w:r>
        <w:rPr>
          <w:b/>
          <w:bCs/>
          <w:lang w:val="el" w:eastAsia="el"/>
        </w:rPr>
        <w:t>2.17.</w:t>
      </w:r>
      <w:r>
        <w:rPr>
          <w:lang w:val="el" w:eastAsia="el"/>
        </w:rPr>
        <w:t xml:space="preserve"> Εστιατόρια, ζαχαροπλαστεία, κέντρα διασκέδασης, μπαρ, καφετέριες, κυλικεία, αναψυκτήρια ή συναφείς δραστηριότητες, καθώς και οι αυτόματοι πωλητές συναφών ειδών.</w:t>
      </w:r>
    </w:p>
    <w:p>
      <w:pPr>
        <w:pStyle w:val="MainText"/>
        <w:spacing w:before="120" w:after="0"/>
        <w:rPr>
          <w:lang w:val="el" w:eastAsia="el"/>
        </w:rPr>
      </w:pPr>
      <w:r>
        <w:rPr>
          <w:b/>
          <w:bCs/>
          <w:lang w:val="el" w:eastAsia="el"/>
        </w:rPr>
        <w:t>2.18.</w:t>
      </w:r>
      <w:r>
        <w:rPr>
          <w:lang w:val="el" w:eastAsia="el"/>
        </w:rPr>
        <w:t xml:space="preserve"> Εμπορία ειδών βιβλιοπωλείου (πώληση χονδρική - λιανική).</w:t>
      </w:r>
    </w:p>
    <w:p>
      <w:pPr>
        <w:pStyle w:val="MainText"/>
        <w:spacing w:before="120" w:after="0"/>
        <w:rPr>
          <w:lang w:val="el" w:eastAsia="el"/>
        </w:rPr>
      </w:pPr>
      <w:r>
        <w:rPr>
          <w:b/>
          <w:bCs/>
          <w:lang w:val="el" w:eastAsia="el"/>
        </w:rPr>
        <w:t>2.19.</w:t>
      </w:r>
      <w:r>
        <w:rPr>
          <w:lang w:val="el" w:eastAsia="el"/>
        </w:rPr>
        <w:t xml:space="preserve"> Εμπορία ειδών χαρτοπωλείου (φάκελοι, γραφική ύλη, κ.λπ.), ειδών σχεδιάσεως και συναφών οργάνων (πώληση χονδρική - λιανική).</w:t>
      </w:r>
    </w:p>
    <w:p>
      <w:pPr>
        <w:pStyle w:val="MainText"/>
        <w:spacing w:before="120" w:after="0"/>
        <w:rPr>
          <w:lang w:val="el" w:eastAsia="el"/>
        </w:rPr>
      </w:pPr>
      <w:r>
        <w:rPr>
          <w:b/>
          <w:bCs/>
          <w:lang w:val="el" w:eastAsia="el"/>
        </w:rPr>
        <w:t>2.20.</w:t>
      </w:r>
      <w:r>
        <w:rPr>
          <w:lang w:val="el" w:eastAsia="el"/>
        </w:rPr>
        <w:t xml:space="preserve"> Εκδόσεις βιβλίων γενικά.</w:t>
      </w:r>
    </w:p>
    <w:p>
      <w:pPr>
        <w:pStyle w:val="MainText"/>
        <w:spacing w:before="120" w:after="0"/>
        <w:rPr>
          <w:lang w:val="el" w:eastAsia="el"/>
        </w:rPr>
      </w:pPr>
      <w:r>
        <w:rPr>
          <w:b/>
          <w:bCs/>
          <w:lang w:val="el" w:eastAsia="el"/>
        </w:rPr>
        <w:t>2.21.</w:t>
      </w:r>
      <w:r>
        <w:rPr>
          <w:lang w:val="el" w:eastAsia="el"/>
        </w:rPr>
        <w:t xml:space="preserve"> Παραγωγή ή εμπορία τυροπιτών, σάντουιτς και συναφών ειδών (πώληση χονδρική - λιανική).</w:t>
      </w:r>
    </w:p>
    <w:p>
      <w:pPr>
        <w:pStyle w:val="MainText"/>
        <w:spacing w:before="120" w:after="0"/>
        <w:rPr>
          <w:lang w:val="el" w:eastAsia="el"/>
        </w:rPr>
      </w:pPr>
      <w:r>
        <w:rPr>
          <w:b/>
          <w:bCs/>
          <w:lang w:val="el" w:eastAsia="el"/>
        </w:rPr>
        <w:t>2.22.</w:t>
      </w:r>
      <w:r>
        <w:rPr>
          <w:lang w:val="el" w:eastAsia="el"/>
        </w:rPr>
        <w:t xml:space="preserve"> Φαρμακείο.</w:t>
      </w:r>
    </w:p>
    <w:p>
      <w:pPr>
        <w:pStyle w:val="MainText"/>
        <w:spacing w:before="120" w:after="0"/>
        <w:rPr>
          <w:lang w:val="el" w:eastAsia="el"/>
        </w:rPr>
      </w:pPr>
      <w:r>
        <w:rPr>
          <w:b/>
          <w:bCs/>
          <w:lang w:val="el" w:eastAsia="el"/>
        </w:rPr>
        <w:t>2.23.</w:t>
      </w:r>
      <w:r>
        <w:rPr>
          <w:lang w:val="el" w:eastAsia="el"/>
        </w:rPr>
        <w:t xml:space="preserve"> Πωλήσεις ηλεκτρονικών ανταλλακτικών και εξαρτημάτων (χονδρική ή λιανική).</w:t>
      </w:r>
    </w:p>
    <w:p>
      <w:pPr>
        <w:pStyle w:val="MainText"/>
        <w:spacing w:before="120" w:after="0"/>
        <w:rPr>
          <w:lang w:val="el" w:eastAsia="el"/>
        </w:rPr>
      </w:pPr>
      <w:r>
        <w:rPr>
          <w:b/>
          <w:bCs/>
          <w:lang w:val="el" w:eastAsia="el"/>
        </w:rPr>
        <w:t>2.24.</w:t>
      </w:r>
      <w:r>
        <w:rPr>
          <w:lang w:val="el" w:eastAsia="el"/>
        </w:rPr>
        <w:t xml:space="preserve"> Υλικά ραπτικής και υποδηματοποιίας (χονδρική - λιανική).</w:t>
      </w:r>
    </w:p>
    <w:p>
      <w:pPr>
        <w:pStyle w:val="MainText"/>
        <w:spacing w:before="120" w:after="0"/>
        <w:rPr>
          <w:lang w:val="el" w:eastAsia="el"/>
        </w:rPr>
      </w:pPr>
      <w:r>
        <w:rPr>
          <w:b/>
          <w:bCs/>
          <w:lang w:val="el" w:eastAsia="el"/>
        </w:rPr>
        <w:t>2.25.</w:t>
      </w:r>
      <w:r>
        <w:rPr>
          <w:lang w:val="el" w:eastAsia="el"/>
        </w:rPr>
        <w:t xml:space="preserve"> Πωλήσεις σιδηρικών εργαλείων χειρός και ειδών κιγκαλερίας (πώληση λιανική ή κυρίως λιανική).</w:t>
      </w:r>
    </w:p>
    <w:p>
      <w:pPr>
        <w:pStyle w:val="MainText"/>
        <w:spacing w:before="120" w:after="0"/>
        <w:rPr>
          <w:lang w:val="el" w:eastAsia="el"/>
        </w:rPr>
      </w:pPr>
      <w:r>
        <w:rPr>
          <w:b/>
          <w:bCs/>
          <w:lang w:val="el" w:eastAsia="el"/>
        </w:rPr>
        <w:t>2.26.</w:t>
      </w:r>
      <w:r>
        <w:rPr>
          <w:lang w:val="el" w:eastAsia="el"/>
        </w:rPr>
        <w:t xml:space="preserve"> Είδη υγιεινής διατροφής (πώληση λιανική ή κυρίως λιανική).</w:t>
      </w:r>
    </w:p>
    <w:p>
      <w:pPr>
        <w:pStyle w:val="MainText"/>
        <w:spacing w:before="120" w:after="0"/>
        <w:rPr>
          <w:lang w:val="el" w:eastAsia="el"/>
        </w:rPr>
      </w:pPr>
      <w:r>
        <w:rPr>
          <w:b/>
          <w:bCs/>
          <w:lang w:val="el" w:eastAsia="el"/>
        </w:rPr>
        <w:t>2.27.</w:t>
      </w:r>
      <w:r>
        <w:rPr>
          <w:lang w:val="el" w:eastAsia="el"/>
        </w:rPr>
        <w:t xml:space="preserve"> Παλαιοσίδερα, σίδηρος και παλαιά μέταλλα (σκραπ).</w:t>
      </w:r>
    </w:p>
    <w:p>
      <w:pPr>
        <w:pStyle w:val="MainText"/>
        <w:spacing w:before="120" w:after="0"/>
        <w:rPr>
          <w:lang w:val="el" w:eastAsia="el"/>
        </w:rPr>
      </w:pPr>
      <w:r>
        <w:rPr>
          <w:b/>
          <w:bCs/>
          <w:lang w:val="el" w:eastAsia="el"/>
        </w:rPr>
        <w:t>2.28.</w:t>
      </w:r>
      <w:r>
        <w:rPr>
          <w:lang w:val="el" w:eastAsia="el"/>
        </w:rPr>
        <w:t xml:space="preserve"> Μεταχειρισμένα ανταλλακτικά αυτοκινήτων και λοιπών αυτοκινούμενων μηχανημάτων (που αγοράζονται με το βάρος). Σε περίπτωση σύνταξης απογραφής των ειδών αυτών, αυτή δύναται να διενεργείται με το βάρος και όχι κατ' είδος.</w:t>
      </w:r>
    </w:p>
    <w:p>
      <w:pPr>
        <w:pStyle w:val="MainText"/>
        <w:spacing w:before="120" w:after="0"/>
        <w:rPr>
          <w:lang w:val="el" w:eastAsia="el"/>
        </w:rPr>
      </w:pPr>
      <w:r>
        <w:rPr>
          <w:b/>
          <w:bCs/>
          <w:lang w:val="el" w:eastAsia="el"/>
        </w:rPr>
        <w:t>2.29.</w:t>
      </w:r>
      <w:r>
        <w:rPr>
          <w:lang w:val="el" w:eastAsia="el"/>
        </w:rPr>
        <w:t xml:space="preserve"> Εμπορία ψιλικών και ζαχαρωδών προϊόντων (πώληση χονδρική - λιανική).</w:t>
      </w:r>
    </w:p>
    <w:p>
      <w:pPr>
        <w:pStyle w:val="MainText"/>
        <w:spacing w:before="120" w:after="0"/>
        <w:rPr>
          <w:lang w:val="el" w:eastAsia="el"/>
        </w:rPr>
      </w:pPr>
      <w:r>
        <w:rPr>
          <w:b/>
          <w:bCs/>
          <w:lang w:val="el" w:eastAsia="el"/>
        </w:rPr>
        <w:t>2.30.</w:t>
      </w:r>
      <w:r>
        <w:rPr>
          <w:lang w:val="el" w:eastAsia="el"/>
        </w:rPr>
        <w:t xml:space="preserve"> Εμπορία παλαιών γραμματοσήμων και συναφών.</w:t>
      </w:r>
    </w:p>
    <w:p>
      <w:pPr>
        <w:pStyle w:val="MainText"/>
        <w:spacing w:before="120" w:after="0"/>
        <w:rPr>
          <w:lang w:val="el" w:eastAsia="el"/>
        </w:rPr>
      </w:pPr>
      <w:r>
        <w:rPr>
          <w:b/>
          <w:bCs/>
          <w:lang w:val="el" w:eastAsia="el"/>
        </w:rPr>
        <w:t>2.31.</w:t>
      </w:r>
      <w:r>
        <w:rPr>
          <w:lang w:val="el" w:eastAsia="el"/>
        </w:rPr>
        <w:t xml:space="preserve"> Εμπορία ψιλικών - κλωστικών ραφής και πλεξίματος, νημάτων, εργόχειρων, κεντημάτων και συναφών ειδών (πώληση λιανική ή κυρίως λιανική).</w:t>
      </w:r>
    </w:p>
    <w:p>
      <w:pPr>
        <w:pStyle w:val="MainText"/>
        <w:spacing w:before="120" w:after="0"/>
        <w:rPr>
          <w:lang w:val="el" w:eastAsia="el"/>
        </w:rPr>
      </w:pPr>
      <w:r>
        <w:rPr>
          <w:b/>
          <w:bCs/>
          <w:lang w:val="el" w:eastAsia="el"/>
        </w:rPr>
        <w:t>2.32.</w:t>
      </w:r>
      <w:r>
        <w:rPr>
          <w:lang w:val="el" w:eastAsia="el"/>
        </w:rPr>
        <w:t xml:space="preserve"> Αγρότες (ειδικού και κανονικού καθεστώτος Φ.Π.Α.) και αγροτικές εκμεταλλεύσεις.</w:t>
      </w:r>
    </w:p>
    <w:p>
      <w:pPr>
        <w:pStyle w:val="MainText"/>
        <w:spacing w:before="120" w:after="0"/>
        <w:rPr>
          <w:lang w:val="el" w:eastAsia="el"/>
        </w:rPr>
      </w:pPr>
      <w:r>
        <w:rPr>
          <w:b/>
          <w:bCs/>
          <w:lang w:val="el" w:eastAsia="el"/>
        </w:rPr>
        <w:t>2.33.</w:t>
      </w:r>
      <w:r>
        <w:rPr>
          <w:lang w:val="el" w:eastAsia="el"/>
        </w:rPr>
        <w:t xml:space="preserve"> Παλαιοπώλης (πώληση λιανική ή κυρίως λιανική).</w:t>
      </w:r>
    </w:p>
    <w:p>
      <w:pPr>
        <w:pStyle w:val="MainText"/>
        <w:spacing w:before="120" w:after="0"/>
        <w:rPr>
          <w:lang w:val="el" w:eastAsia="el"/>
        </w:rPr>
      </w:pPr>
      <w:r>
        <w:rPr>
          <w:b/>
          <w:bCs/>
          <w:lang w:val="el" w:eastAsia="el"/>
        </w:rPr>
        <w:t>2.34.</w:t>
      </w:r>
      <w:r>
        <w:rPr>
          <w:lang w:val="el" w:eastAsia="el"/>
        </w:rPr>
        <w:t xml:space="preserve"> Εμπορία μεταχειρισμένων ειδών ένδυσης και υφασμάτων λαϊκής κατανάλωσης (που αγοράζονται ή πωλούνται με το βάρος).</w:t>
      </w:r>
    </w:p>
    <w:p>
      <w:pPr>
        <w:pStyle w:val="MainText"/>
        <w:spacing w:before="120" w:after="0"/>
        <w:rPr>
          <w:lang w:val="el" w:eastAsia="el"/>
        </w:rPr>
      </w:pPr>
      <w:r>
        <w:rPr>
          <w:b/>
          <w:bCs/>
          <w:lang w:val="el" w:eastAsia="el"/>
        </w:rPr>
        <w:t>2.35.</w:t>
      </w:r>
      <w:r>
        <w:rPr>
          <w:lang w:val="el" w:eastAsia="el"/>
        </w:rPr>
        <w:t xml:space="preserve"> Εμπορία ψευδοκοσμημάτων γενικά (πώληση λιανική ή χονδρική).</w:t>
      </w:r>
    </w:p>
    <w:p>
      <w:pPr>
        <w:pStyle w:val="MainText"/>
        <w:spacing w:before="120" w:after="0"/>
        <w:rPr>
          <w:lang w:val="el" w:eastAsia="el"/>
        </w:rPr>
      </w:pPr>
      <w:r>
        <w:rPr>
          <w:b/>
          <w:bCs/>
          <w:lang w:val="el" w:eastAsia="el"/>
        </w:rPr>
        <w:t>2.36.</w:t>
      </w:r>
      <w:r>
        <w:rPr>
          <w:lang w:val="el" w:eastAsia="el"/>
        </w:rPr>
        <w:t xml:space="preserve"> Εμπορία αγαθών που προέρχονται από πλειστηριασμούς.</w:t>
      </w:r>
    </w:p>
    <w:p>
      <w:pPr>
        <w:pStyle w:val="MainText"/>
        <w:spacing w:before="120" w:after="0"/>
        <w:rPr>
          <w:lang w:val="el" w:eastAsia="el"/>
        </w:rPr>
      </w:pPr>
      <w:r>
        <w:rPr>
          <w:b/>
          <w:bCs/>
          <w:lang w:val="el" w:eastAsia="el"/>
        </w:rPr>
        <w:t>2.37.</w:t>
      </w:r>
      <w:r>
        <w:rPr>
          <w:lang w:val="el" w:eastAsia="el"/>
        </w:rPr>
        <w:t xml:space="preserve"> Πρατήρια καπνοβιομηχανικών προϊόντων (πώληση χονδρική).</w:t>
      </w:r>
    </w:p>
    <w:p>
      <w:pPr>
        <w:pStyle w:val="MainText"/>
        <w:spacing w:before="120" w:after="0"/>
        <w:rPr>
          <w:lang w:val="el" w:eastAsia="el"/>
        </w:rPr>
      </w:pPr>
      <w:r>
        <w:rPr>
          <w:b/>
          <w:bCs/>
          <w:lang w:val="el" w:eastAsia="el"/>
        </w:rPr>
        <w:t>2.38.</w:t>
      </w:r>
      <w:r>
        <w:rPr>
          <w:lang w:val="el" w:eastAsia="el"/>
        </w:rPr>
        <w:t xml:space="preserve"> Εμπορία ωδικών πτηνών, μικρών ζώων, τροφών και εξαρτημάτων αυτών, διακοσμητικών ψαριών, πτηνών, ζώων και συναφών (πώληση λιανική ή κυρίως λιανική).</w:t>
      </w:r>
    </w:p>
    <w:p>
      <w:pPr>
        <w:pStyle w:val="MainText"/>
        <w:spacing w:before="120" w:after="0"/>
        <w:rPr>
          <w:lang w:val="el" w:eastAsia="el"/>
        </w:rPr>
      </w:pPr>
      <w:r>
        <w:rPr>
          <w:b/>
          <w:bCs/>
          <w:lang w:val="el" w:eastAsia="el"/>
        </w:rPr>
        <w:t>2.39.</w:t>
      </w:r>
      <w:r>
        <w:rPr>
          <w:lang w:val="el" w:eastAsia="el"/>
        </w:rPr>
        <w:t xml:space="preserve"> Εμπορία χρωμάτων βερνικιών στόκων και λοιπών συναφών (λιανικώς ή κυρίως λιανικώς).</w:t>
      </w:r>
    </w:p>
    <w:p>
      <w:pPr>
        <w:pStyle w:val="MainText"/>
        <w:spacing w:before="120" w:after="0"/>
        <w:rPr>
          <w:lang w:val="el" w:eastAsia="el"/>
        </w:rPr>
      </w:pPr>
      <w:r>
        <w:rPr>
          <w:b/>
          <w:bCs/>
          <w:lang w:val="el" w:eastAsia="el"/>
        </w:rPr>
        <w:t>2.40.</w:t>
      </w:r>
      <w:r>
        <w:rPr>
          <w:lang w:val="el" w:eastAsia="el"/>
        </w:rPr>
        <w:t xml:space="preserve"> Κτηνιατρικά φαρμακεία.</w:t>
      </w:r>
    </w:p>
    <w:p>
      <w:pPr>
        <w:pStyle w:val="MainText"/>
        <w:spacing w:before="120" w:after="0"/>
        <w:rPr>
          <w:lang w:val="el" w:eastAsia="el"/>
        </w:rPr>
      </w:pPr>
      <w:r>
        <w:rPr>
          <w:b/>
          <w:bCs/>
          <w:lang w:val="el" w:eastAsia="el"/>
        </w:rPr>
        <w:t>2.41.</w:t>
      </w:r>
      <w:r>
        <w:rPr>
          <w:lang w:val="el" w:eastAsia="el"/>
        </w:rPr>
        <w:t xml:space="preserve"> Κρεοπώλες (πώληση λιανική ή κυρίως λιανική).</w:t>
      </w:r>
    </w:p>
    <w:p>
      <w:pPr>
        <w:pStyle w:val="MainText"/>
        <w:spacing w:before="120" w:after="0"/>
        <w:rPr>
          <w:lang w:val="el" w:eastAsia="el"/>
        </w:rPr>
      </w:pPr>
      <w:r>
        <w:rPr>
          <w:b/>
          <w:bCs/>
          <w:lang w:val="el" w:eastAsia="el"/>
        </w:rPr>
        <w:t>2.42.</w:t>
      </w:r>
      <w:r>
        <w:rPr>
          <w:lang w:val="el" w:eastAsia="el"/>
        </w:rPr>
        <w:t xml:space="preserve"> Εκμεταλλευτής περιπτέρου.</w:t>
      </w:r>
    </w:p>
    <w:p>
      <w:pPr>
        <w:pStyle w:val="MainText"/>
        <w:spacing w:before="120" w:after="0"/>
        <w:rPr>
          <w:lang w:val="el" w:eastAsia="el"/>
        </w:rPr>
      </w:pPr>
      <w:r>
        <w:rPr>
          <w:b/>
          <w:bCs/>
          <w:lang w:val="el" w:eastAsia="el"/>
        </w:rPr>
        <w:t>2.43.</w:t>
      </w:r>
      <w:r>
        <w:rPr>
          <w:lang w:val="el" w:eastAsia="el"/>
        </w:rPr>
        <w:t xml:space="preserve"> Πωλήσεις οπωρολαχανικών, νωπών αλιευμάτων και λοιπών αγροτικών προϊόντων αποκλειστικά στις κινητές λαϊκές αγορές ή πλανοδίως, καθώς και ο αγρότης που πωλεί τα προϊόντα παραγωγής του από λαϊκές αγορές.</w:t>
      </w:r>
    </w:p>
    <w:p>
      <w:pPr>
        <w:pStyle w:val="MainText"/>
        <w:spacing w:before="120" w:after="0"/>
        <w:rPr>
          <w:lang w:val="el" w:eastAsia="el"/>
        </w:rPr>
      </w:pPr>
      <w:r>
        <w:rPr>
          <w:b/>
          <w:bCs/>
          <w:lang w:val="el" w:eastAsia="el"/>
        </w:rPr>
        <w:t>3.</w:t>
      </w:r>
      <w:r>
        <w:rPr>
          <w:lang w:val="el" w:eastAsia="el"/>
        </w:rPr>
        <w:t xml:space="preserve"> Μια οντότητα θεωρείται ότι πωλεί κυρίως λιανικά (κυρίως λιανική πώληση) όταν οι πωλήσεις σε ιδιώτες καταναλωτές υπερβαίνουν το 50% του συνόλου του καθαρού κύκλου εργασιών από πώληση αγαθών.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Η πολύ μικρή οντότητα, βάσει της παραγράφου 2γ του άρθρου 1 του ν. 4308/2014 και της παραγράφου 11 του άρθρου 30 του ίδιου νόμου, που συντάσσει μόνο Κατάσταση Αποτελεσμάτων (απλογραφικό λογιστικό σύστημα) και έχει ως αντικείμενο δραστηριότητας την εμπορία (πρατήριο) υγρών καυσίμων ή / και πετρελαίου θέρμανσης, προσδιορίζει τα αποθέματά της βάσει του συστήματος εισροών-εκροών.</w:t>
      </w:r>
    </w:p>
    <w:p>
      <w:pPr>
        <w:pStyle w:val="MainText"/>
        <w:spacing w:before="120" w:after="0"/>
        <w:rPr>
          <w:lang w:val="el" w:eastAsia="el"/>
        </w:rPr>
      </w:pPr>
      <w:r>
        <w:rPr>
          <w:b/>
          <w:bCs/>
          <w:lang w:val="el" w:eastAsia="el"/>
        </w:rPr>
        <w:t>2.</w:t>
      </w:r>
      <w:r>
        <w:rPr>
          <w:lang w:val="el" w:eastAsia="el"/>
        </w:rPr>
        <w:t xml:space="preserve"> Η οντότητα της παραγράφου 1 του παρόντος άρθρου που πωλεί, πέραν των υγρών καυσίμων και του πετρελαίου θέρμανσης, λιπαντικά ή και τσιγάρα, δύναται να μη διενεργεί απογραφή αυτών των ειδών όταν ο ετήσιος καθαρός κύκλος εργασιών εξ’ αυτών των αγαθών (λιπαντικά και τσιγάρα) δεν υπερβαίνει το ποσό της παραγράφου 3 του άρθρου 30 του νόμου 4308/2014 (150.000 ευρώ).</w:t>
      </w:r>
    </w:p>
    <w:p>
      <w:pPr>
        <w:pStyle w:val="MainText"/>
        <w:spacing w:before="120" w:after="0"/>
        <w:rPr>
          <w:lang w:val="el" w:eastAsia="el"/>
        </w:rPr>
      </w:pPr>
      <w:r>
        <w:rPr>
          <w:b/>
          <w:bCs/>
          <w:lang w:val="el" w:eastAsia="el"/>
        </w:rPr>
        <w:t>3.</w:t>
      </w:r>
      <w:r>
        <w:rPr>
          <w:lang w:val="el" w:eastAsia="el"/>
        </w:rPr>
        <w:t xml:space="preserve"> Όταν η οντότητα της παραγράφου 1 του παρόντος άρθρου διατηρεί και άλλη δραστηριότητα πώλησης αγαθών, πέραν των αναφερόμενων αγαθών στις παραγράφους 1 και 2 του παρόντος άρθρου, η άλλη δραστηριότητα κρίνεται αυτοτελώς σε ό,τι αφορά τη διενέργεια απογραφής αποθεμάτων. Συγκεκριμένα, η οντότητα αυτή δύναται να μη διενεργεί φυσική απογραφή για τα αγαθά της εν λόγω δραστηριότητας, όταν ο ετήσιος καθαρός κύκλος εργασιών της δραστηριότητας αυτής δεν υπερβαίνει το ποσό της παραγράφου 3 του άρθρου 30 του νόμου 4308/2014 (150.000 ευρώ).</w:t>
      </w:r>
    </w:p>
    <w:p>
      <w:pPr>
        <w:pStyle w:val="MainText"/>
        <w:spacing w:before="120" w:after="0"/>
        <w:rPr>
          <w:lang w:val="el" w:eastAsia="el"/>
        </w:rPr>
      </w:pPr>
      <w:r>
        <w:rPr>
          <w:b/>
          <w:bCs/>
          <w:lang w:val="el" w:eastAsia="el"/>
        </w:rPr>
        <w:t>4.</w:t>
      </w:r>
      <w:r>
        <w:rPr>
          <w:lang w:val="el" w:eastAsia="el"/>
        </w:rPr>
        <w:t xml:space="preserve"> Η οντότητα του παρόντος άρθρου δεν εμπίπτει στις ρυθμίσεις του άρθρου 1 της παρούσας απόφασης.</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lang w:val="el" w:eastAsia="el"/>
        </w:rPr>
        <w:t>Η παρούσα ισχύει για το φορολογικό έτος (περίοδο) 2015 και εφεξής.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Η Γενική Γραμματέας Δημοσίων Εσόδων</w:t>
      </w:r>
    </w:p>
    <w:p>
      <w:pPr>
        <w:spacing w:before="240" w:after="240"/>
        <w:rPr>
          <w:lang w:val="el" w:eastAsia="el"/>
        </w:rPr>
      </w:pPr>
      <w:r>
        <w:rPr>
          <w:lang w:val="el" w:eastAsia="el"/>
        </w:rPr>
        <w:t>ΑΙΚΑΤΕΡΙΝΗ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Αποδέκτες πίνακα Β΄ (εκτός από τα αυτοτελή γραφεία Δημόσιας Περιουσίας)</w:t>
      </w:r>
    </w:p>
    <w:p>
      <w:pPr>
        <w:spacing w:before="240" w:after="240"/>
        <w:rPr>
          <w:lang w:val="el" w:eastAsia="el"/>
        </w:rPr>
      </w:pPr>
      <w:r>
        <w:rPr>
          <w:lang w:val="el" w:eastAsia="el"/>
        </w:rPr>
        <w:t>2. Κεντρική Υπηρεσία Σ.Δ.Ο.Ε. και Περιφερειακές Δ/νσεις.</w:t>
      </w:r>
    </w:p>
    <w:p>
      <w:pPr>
        <w:spacing w:before="240" w:after="240"/>
        <w:rPr>
          <w:lang w:val="el" w:eastAsia="el"/>
        </w:rPr>
      </w:pPr>
      <w:r>
        <w:rPr>
          <w:lang w:val="el" w:eastAsia="el"/>
        </w:rPr>
        <w:t>3. Υπηρεσία Ερευνών και Διασφάλισης Δημοσίων Εσόδων (Υ.Ε.Δ.Δ.Ε.)</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Αποδέκτες πίνακα Η΄</w:t>
      </w:r>
    </w:p>
    <w:p>
      <w:pPr>
        <w:spacing w:before="240" w:after="240"/>
        <w:rPr>
          <w:lang w:val="el" w:eastAsia="el"/>
        </w:rPr>
      </w:pPr>
      <w:r>
        <w:rPr>
          <w:lang w:val="el" w:eastAsia="el"/>
        </w:rPr>
        <w:t>2. Αποδέκτες πίνακα Θ΄ (μόνο τα 1, 2, 3).</w:t>
      </w:r>
    </w:p>
    <w:p>
      <w:pPr>
        <w:spacing w:before="240" w:after="240"/>
        <w:rPr>
          <w:lang w:val="el" w:eastAsia="el"/>
        </w:rPr>
      </w:pPr>
      <w:r>
        <w:rPr>
          <w:lang w:val="el" w:eastAsia="el"/>
        </w:rPr>
        <w:t>3. Αποδέκτες πίνακα Ι΄</w:t>
      </w:r>
    </w:p>
    <w:p>
      <w:pPr>
        <w:spacing w:before="240" w:after="240"/>
        <w:rPr>
          <w:lang w:val="el" w:eastAsia="el"/>
        </w:rPr>
      </w:pPr>
      <w:r>
        <w:rPr>
          <w:lang w:val="el" w:eastAsia="el"/>
        </w:rPr>
        <w:t>4. Αποδέκτες πίνακα ΙΑ΄( μόνο Δικηγορικοί και Συμβολαιογραφικοί σύλλογοι)</w:t>
      </w:r>
    </w:p>
    <w:p>
      <w:pPr>
        <w:spacing w:before="240" w:after="240"/>
        <w:rPr>
          <w:lang w:val="el" w:eastAsia="el"/>
        </w:rPr>
      </w:pPr>
      <w:r>
        <w:rPr>
          <w:lang w:val="el" w:eastAsia="el"/>
        </w:rPr>
        <w:t>5. Αποδέκτες πίνακα ΙΒ΄</w:t>
      </w:r>
    </w:p>
    <w:p>
      <w:pPr>
        <w:spacing w:before="240" w:after="240"/>
        <w:rPr>
          <w:lang w:val="el" w:eastAsia="el"/>
        </w:rPr>
      </w:pPr>
      <w:r>
        <w:rPr>
          <w:lang w:val="el" w:eastAsia="el"/>
        </w:rPr>
        <w:t>6. Αποδέκτες πίνακα ΙΓ΄΄</w:t>
      </w:r>
    </w:p>
    <w:p>
      <w:pPr>
        <w:spacing w:before="240" w:after="240"/>
        <w:rPr>
          <w:lang w:val="el" w:eastAsia="el"/>
        </w:rPr>
      </w:pPr>
      <w:r>
        <w:rPr>
          <w:lang w:val="el" w:eastAsia="el"/>
        </w:rPr>
        <w:t>7. Αποδέκτες πίνακα ΙΕ΄</w:t>
      </w:r>
    </w:p>
    <w:p>
      <w:pPr>
        <w:spacing w:before="240" w:after="240"/>
        <w:rPr>
          <w:lang w:val="el" w:eastAsia="el"/>
        </w:rPr>
      </w:pPr>
      <w:r>
        <w:rPr>
          <w:lang w:val="el" w:eastAsia="el"/>
        </w:rPr>
        <w:t>8. Αποδέκτες πίνακα ΙΣΤ΄</w:t>
      </w:r>
    </w:p>
    <w:p>
      <w:pPr>
        <w:spacing w:before="240" w:after="240"/>
        <w:rPr>
          <w:lang w:val="el" w:eastAsia="el"/>
        </w:rPr>
      </w:pPr>
      <w:r>
        <w:rPr>
          <w:lang w:val="el" w:eastAsia="el"/>
        </w:rPr>
        <w:t>9. Αποδέκτες πίνακα ΙΖ΄</w:t>
      </w:r>
    </w:p>
    <w:p>
      <w:pPr>
        <w:spacing w:before="240" w:after="240"/>
        <w:rPr>
          <w:lang w:val="el" w:eastAsia="el"/>
        </w:rPr>
      </w:pPr>
      <w:r>
        <w:rPr>
          <w:lang w:val="el" w:eastAsia="el"/>
        </w:rPr>
        <w:t>10. Αποδέκτες πίνακα ΙΗ΄</w:t>
      </w:r>
    </w:p>
    <w:p>
      <w:pPr>
        <w:spacing w:before="240" w:after="240"/>
        <w:rPr>
          <w:lang w:val="el" w:eastAsia="el"/>
        </w:rPr>
      </w:pPr>
      <w:r>
        <w:rPr>
          <w:lang w:val="el" w:eastAsia="el"/>
        </w:rPr>
        <w:t>11. ΦΟΡΟΛΟΓΙΚΕΣ ΠΕΡΙΦΕΡΕΙΕΣ: ΑΘΗΝΩΝ, ΠΕΙΡΑΙΩΣ, ΘΕΣ/ΝΙΚΗΣ,ΠΑΤΡΩΝ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Γραφείο κ. Γεν. Γραμματέα Δημοσίων Εσόδων</w:t>
      </w:r>
    </w:p>
    <w:p>
      <w:pPr>
        <w:spacing w:before="240" w:after="240"/>
        <w:rPr>
          <w:lang w:val="el" w:eastAsia="el"/>
        </w:rPr>
      </w:pPr>
      <w:r>
        <w:rPr>
          <w:lang w:val="el" w:eastAsia="el"/>
        </w:rPr>
        <w:t>4. Γραφείο κ. Γενικού Δ/ντή Φορολογικής Διοίκησης</w:t>
      </w:r>
    </w:p>
    <w:p>
      <w:pPr>
        <w:spacing w:before="240" w:after="240"/>
        <w:rPr>
          <w:lang w:val="el" w:eastAsia="el"/>
        </w:rPr>
      </w:pPr>
      <w:r>
        <w:rPr>
          <w:lang w:val="el" w:eastAsia="el"/>
        </w:rPr>
        <w:t>5. Γραφεία κ.κ. Γεν. Δ/ντών</w:t>
      </w:r>
    </w:p>
    <w:p>
      <w:pPr>
        <w:spacing w:before="240" w:after="240"/>
        <w:rPr>
          <w:lang w:val="el" w:eastAsia="el"/>
        </w:rPr>
      </w:pPr>
      <w:r>
        <w:rPr>
          <w:lang w:val="el" w:eastAsia="el"/>
        </w:rPr>
        <w:t>6. Αυτοτελές Γραφείο Επικοινωνίας και Δημοσίων Σχέσεων</w:t>
      </w:r>
    </w:p>
    <w:p>
      <w:pPr>
        <w:spacing w:before="240" w:after="240"/>
        <w:rPr>
          <w:lang w:val="el" w:eastAsia="el"/>
        </w:rPr>
      </w:pPr>
      <w:r>
        <w:rPr>
          <w:lang w:val="el" w:eastAsia="el"/>
        </w:rPr>
        <w:t>7. Γραφείο Τύπου και Δημοσίων Σχέσεων</w:t>
      </w:r>
    </w:p>
    <w:p>
      <w:pPr>
        <w:spacing w:before="240" w:after="240"/>
        <w:rPr>
          <w:lang w:val="el" w:eastAsia="el"/>
        </w:rPr>
      </w:pPr>
      <w:r>
        <w:rPr>
          <w:lang w:val="el" w:eastAsia="el"/>
        </w:rPr>
        <w:t>8. Αυτοτελές τμήμα Κ.Φ.Α.Σ. ( πρώην Δ15) σε (15) αντίγραφα</w:t>
      </w:r>
    </w:p>
    <w:p>
      <w:pPr>
        <w:spacing w:before="240" w:after="240"/>
        <w:rPr>
          <w:lang w:val="el" w:eastAsia="el"/>
        </w:rPr>
      </w:pPr>
      <w:r>
        <w:rPr>
          <w:lang w:val="el" w:eastAsia="el"/>
        </w:rPr>
        <w:t>9. Υποδιευθύνσεις και Αυτοτελή τμήματα της Δ/νσης Εφαρμογής της Φορολογικής Πολιτικής και Νομοθεσίας.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