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1062</w:t>
      </w:r>
    </w:p>
    <w:p>
      <w:pPr>
        <w:spacing w:before="240" w:after="240"/>
        <w:rPr>
          <w:lang w:val="el" w:eastAsia="el"/>
        </w:rPr>
      </w:pPr>
      <w:r>
        <w:rPr>
          <w:lang w:val="el" w:eastAsia="el"/>
        </w:rPr>
        <w:t>Τροποποίηση και συμπλήρωση της ΠΟΛ 1101/2013 απόφασης του Γενικού Γραμματέα Δημοσίων Εσόδων «Καθορισμός του ειδικότερου τρόπου και της διαδικασίας βεβαίωσης, είσπραξης, απόδοσης και επιστροφής του έκτακτου ειδικού τέλους ακινήτων (Ε.Ε.Τ.Α.)».</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βεβαίωσης, είσπραξης, απόδοσης και επιστροφής του ΕΕΤΑ καθώς και κάθε άλλο αναγκαίο θέμα.</w:t>
      </w:r>
    </w:p>
    <w:p>
      <w:pPr>
        <w:spacing w:before="240" w:after="240"/>
        <w:rPr>
          <w:lang w:val="el" w:eastAsia="el"/>
        </w:rPr>
      </w:pPr>
      <w:r>
        <w:rPr>
          <w:lang w:val="el" w:eastAsia="el"/>
        </w:rPr>
        <w:t>2. Τις διατάξεις του δεύτερου εδαφίου της παρ. 1 του άρθρου 2 του Ν.Δ. 356/1974 (ΦΕΚ 90/Α’), όπως αυτό προστέθηκε με το άρθρο 2 του Ν. 599/1977 (ΦΕΚ 160/ Α’), με τις οποίες προβλέπεται ότι μπορεί να ανατεθεί κατ’ εξαίρεση η είσπραξη δημοσίων εσόδων στις τράπεζες ή σε άλλους οργανισμούς κοινής ωφέλειας ή πιστωτικούς οργανισμούς ή στα Ελληνικά Ταχυδρομεία ή σε άλλες δημόσιες αρχές και ότι με απόφαση του Υπουργού Οικονομικών καθορίζεται ο τρόπος και η διαδικασία της είσπραξης, καθώς και ο έλεγχος για την είσπραξη αυτών.</w:t>
      </w:r>
    </w:p>
    <w:p>
      <w:pPr>
        <w:spacing w:before="240" w:after="240"/>
        <w:rPr>
          <w:lang w:val="el" w:eastAsia="el"/>
        </w:rPr>
      </w:pPr>
      <w:r>
        <w:rPr>
          <w:lang w:val="el" w:eastAsia="el"/>
        </w:rPr>
        <w:t>3 Τις διατάξεις του Ν. 2362/1995 «Περί Δημοσίου Λογιστικού» (ΦΕΚ 247/Α’), όπως ισχύει.</w:t>
      </w:r>
    </w:p>
    <w:p>
      <w:pPr>
        <w:spacing w:before="240" w:after="240"/>
        <w:rPr>
          <w:lang w:val="el" w:eastAsia="el"/>
        </w:rPr>
      </w:pPr>
      <w:r>
        <w:rPr>
          <w:lang w:val="el" w:eastAsia="el"/>
        </w:rPr>
        <w:t>4. Τις διατάξεις της περ. στ’ της παρ. 1 του άρθρου 55 του Ν.2238/1994 (ΦΕΚ 151/Α’), όπως ισχύει.</w:t>
      </w:r>
    </w:p>
    <w:p>
      <w:pPr>
        <w:spacing w:before="240" w:after="240"/>
        <w:rPr>
          <w:lang w:val="el" w:eastAsia="el"/>
        </w:rPr>
      </w:pPr>
      <w:r>
        <w:rPr>
          <w:lang w:val="el" w:eastAsia="el"/>
        </w:rPr>
        <w:t>5. Τις διατάξεις του Π.Δ. 16/1989 (ΦΕΚ 6/Α’) «Κανονισμός Λειτουργίας των Δ.Ο.Υ. και των Τοπικών Γραφείων και καθήκοντα υπαλλήλων αυτών».</w:t>
      </w:r>
    </w:p>
    <w:p>
      <w:pPr>
        <w:spacing w:before="240" w:after="240"/>
        <w:rPr>
          <w:lang w:val="el" w:eastAsia="el"/>
        </w:rPr>
      </w:pPr>
      <w:r>
        <w:rPr>
          <w:lang w:val="el" w:eastAsia="el"/>
        </w:rPr>
        <w:t>6. Τις διατάξεις του άρθρου 6 του Κώδικα Φορολογικής Απεικόνισης Συναλλαγών, σύμφωνα με τις διατάξεις της υποπαραγράφου Ε1 της παραγράφου Ε του πρώτου άρθρου του Ν. 4093/2012 (ΦΕΚ 222/Α’).</w:t>
      </w:r>
    </w:p>
    <w:p>
      <w:pPr>
        <w:spacing w:before="240" w:after="240"/>
        <w:rPr>
          <w:lang w:val="el" w:eastAsia="el"/>
        </w:rPr>
      </w:pPr>
      <w:r>
        <w:rPr>
          <w:lang w:val="el" w:eastAsia="el"/>
        </w:rPr>
        <w:t>7. Την ανάγκη τροποποίησης και συμπλήρωσης της απόφασης υπ’ αριθ. ΠΟΛ 1101/2013 (ΦΕΚ 1167/Β’).</w:t>
      </w:r>
    </w:p>
    <w:p>
      <w:pPr>
        <w:spacing w:before="240" w:after="240"/>
        <w:rPr>
          <w:lang w:val="el" w:eastAsia="el"/>
        </w:rPr>
      </w:pPr>
      <w:r>
        <w:rPr>
          <w:lang w:val="el" w:eastAsia="el"/>
        </w:rPr>
        <w:t>8. Το γεγονός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Τα τρία πρώτα εδάφια της υποπαραγράφου 2.2 της παραγράφου 2 του άρθρου 3 της ΠΟΛ 1101/2013 απόφασης του ΓΓΔΕ, τροποποιούνται ως εξής:</w:t>
      </w:r>
    </w:p>
    <w:p>
      <w:pPr>
        <w:spacing w:before="240" w:after="240"/>
        <w:rPr>
          <w:lang w:val="el" w:eastAsia="el"/>
        </w:rPr>
      </w:pPr>
      <w:r>
        <w:rPr>
          <w:lang w:val="el" w:eastAsia="el"/>
        </w:rPr>
        <w:t>«2.2. Η Δ.ΗΛΕ.Δ., μετά την επεξεργασία των καταστάσεων των περ. 1.3. και 1.4. του άρθρου αυτού και τη διασταύρωση του αριθμού παροχής που αναγράφεται σε αυτές με τις δηλώσεις φορολογίας εισοδήματος, τις αναλυτικές καταστάσεις μισθωμάτων (έντυπο Ε2), τις δηλώσεις στοιχείων ακινήτων και το αρχείο αιτήσεων επιδόματος θέρμανσης, δημιουργεί χρηματικούς καταλόγους στο όνομα του κύριου ή επικαρπωτή του ακινήτου, όπως προκύπτει μετά την πιο πάνω διασταύρωση, και τους αποστέλλει στην αρμόδια Δ.Ο.Υ. φορολογίας εισοδήματος των υπόχρεων.</w:t>
      </w:r>
    </w:p>
    <w:p>
      <w:pPr>
        <w:spacing w:before="240" w:after="240"/>
        <w:rPr>
          <w:lang w:val="el" w:eastAsia="el"/>
        </w:rPr>
      </w:pPr>
      <w:r>
        <w:rPr>
          <w:lang w:val="el" w:eastAsia="el"/>
        </w:rPr>
        <w:t>Αν στις παραπάνω δηλώσεις δεν έχει δηλωθεί ο αριθμός παροχής, η βεβαίωση γίνεται στο όνομα του καταναλωτή, όπως αυτό αναγράφεται στο αρχείο χρέωσης της ΔΕΗ. Σε κάθε άλλη περίπτωση, κατά την οποία δεν είναι γνωστά τα στοιχεία κυρίου ή επικαρπωτή και δεν έχει συμπληρωθεί στα αρχεία της ΔΕΗ έγκυρος Α.Φ.Μ., η κατάσταση αποστέλλεται στη Δ.Ο.Υ. στη χωρική αρμοδιότητα της οποίας ανήκει το ακίνητο, για εύρεση του υπόχρεου και βεβαίωση του φόρου.</w:t>
      </w:r>
    </w:p>
    <w:p>
      <w:pPr>
        <w:spacing w:before="240" w:after="240"/>
        <w:rPr>
          <w:lang w:val="el" w:eastAsia="el"/>
        </w:rPr>
      </w:pPr>
      <w:r>
        <w:rPr>
          <w:lang w:val="el" w:eastAsia="el"/>
        </w:rPr>
        <w:t>Ταυτόχρονα με την αποστολή των ανωτέρω καταστάσεων, οι οποίες αποτελούν χρηματικούς καταλόγους, η Δ.ΗΛΕ.Δ. αναρτά ειδοποίηση για την οφειλή αυτή στον υπόχρεο, ενημερώνοντας τον ταυτόχρονα για τις επιπτώσεις της μη εκπλήρωσης της υποχρέωσης αυτής.</w:t>
      </w:r>
    </w:p>
    <w:p>
      <w:pPr>
        <w:spacing w:before="240" w:after="240"/>
        <w:rPr>
          <w:lang w:val="el" w:eastAsia="el"/>
        </w:rPr>
      </w:pPr>
      <w:r>
        <w:rPr>
          <w:lang w:val="el" w:eastAsia="el"/>
        </w:rPr>
        <w:t>Για το έτος 2013, για όσα ακίνητα δεν έχει χρεωθεί το ΕΕΤΑ, γιατί θεωρήθηκαν δημόσια κτίσματα, η Δ.ΗΛΕ.Δ. επεξεργάζεται τα στοιχεία που αποστέλλονται από τη Διεύθυνση Φορολογίας Κεφαλαίου και τα οφειλόμενα ποσά βεβαιώνονται στους υπόχρεους ακολουθώντας την παραπάνω διαδικασία».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Μαρτίου 2015</w:t>
      </w:r>
    </w:p>
    <w:p>
      <w:pPr>
        <w:spacing w:before="240" w:after="240"/>
        <w:rPr>
          <w:lang w:val="el" w:eastAsia="el"/>
        </w:rPr>
      </w:pPr>
      <w:r>
        <w:rPr>
          <w:lang w:val="el" w:eastAsia="el"/>
        </w:rPr>
        <w:t>Η Γενική Γραμματέα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