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u w:val="single"/>
          <w:lang w:val="el" w:eastAsia="el"/>
        </w:rPr>
        <w:t>Αριθμ. Α3 (γ) /ΓΠ/οικ.23754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Κατάργηση της υποχρέωσης καταβολής αμοιβής εξέταστρου πέντε (5) ευρώ στις δημόσιες δομές του Εθνικού Συστήματος Υγείας (Ε.Σ.Υ.).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ΟΙΥΠΟΥΡΓΟΙΟΙΚΟΝΟΜΙΚΩΝ-ΕΡΓΑΣΙΑΣ,ΚΟΙΝΩΝΙΚΗΣΑΣΦΑΛΙΣΗΣΚΑΙΚΟΙΝΩΝΙΚΗΣΑΛΛΗΛΕΓΓΥΗΣ-ΥΓΕΙΑΣ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Α) Τις διατάξεις: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του άρθρου 28 του Ν. 2519/1997 (ΦΕΚ 165/Α’) «Εκσυγχρονισμός ΕΣΥ -Υγειονομικές Υπηρεσίες - Φάρμακα», όπως ισχύει,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των άρθρων 14 και 15 του Ν. 1397/1983 (ΦΕΚ 143/Α’) «Εθνικό Σύστημα Υγείας», όπως ισχύουν,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του Ν. 3329/2005 (ΦΕΚ 81 /Α’) «Εθνικό Σύστημα Υγείας και Κοινωνικής Αλληλεγγύης και λοιπές διατάξεις», όπως ισχύει,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του άρθρου 1 και του άρθρου 2, όπως ισχύει, του Ν. 4238/2014 (ΦΕΚ 38/Α’) «Πρωτοβάθμιο Εθνικό Δίκτυο Υγείας, αλλαγή σκοπού Ε.Ο.Π.Υ.Υ. και λοιπές διατάξεις», 5. του Ν. 3861/2010 (ΦΕΚ 112/Α’ «Ενίσχυση της διαφάνειας με την υποχρεωτική ανάρτηση Νόμων και πράξεων των κυβερνητικών, διοικητικών και αυτοδιοικητικών οργάνων στο Διαδίκτυο «Πρόγραμμα Διαύγεια» και άλλες διατάξεις, όπως ισχύει,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της περίπτωσης ε’ της παραγράφου 5 του άρθρου 24 του Ν. 4270/2014 (143/Α’) «Αρχές δημοσιονομικής διαχείρισης και εποπτείας (ενσωμάτωση της Οδηγίας 2011/85/ΕΕ) - δημόσιο λογιστικό και άλλες διατάξεις»,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του άρθρου 90 του Κώδικα Νομοθεσίας για την Κυβέρνηση και τα Κυβερνητικά Όργανα, που κωδικοποιήθηκε με το άρθρο Πρώτο του π.δ. 63/2005 (ΦΕΚ 98/Α’) και το γεγονός ότι η εν λόγω κοινή υπουργική απόφαση δεν προκαλεί δαπάνη σε βάρος του κρατικού προϋπολογισμού,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του άρθρου 27 του Ν. 4320/2014 (ΦΕΚ 29/Α’) «Ρυθμίσεις για τη λήψη άμεσων μέτρων για την αντιμετώπιση της ανθρωπιστικής κρίσης, την οργάνωση της Κυβέρνησης και των Κυβερνητικών οργάνων και λοιπές διατάξεις»,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Β) το π.δ. 106/2014 (ΦΕΚ 173/Α’) «Οργανισμός του Υπουργείου Υγείας», όπως ισχύει,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Γ) το π.δ. 24/2015 (ΦΕΚ 20/Α’) «Σύσταση και μετονομασία Υπουργείων, μεταφορά της Γενικής Γραμματείας Κοινωνικών Ασφαλίσεων»,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Δ) το π.δ. 25/2015 (ΦΕΚ 21/Α’) «Διορισμός Αντιπροέδρου της Κυβέρνησης, Υπουργών, Αναπληρωτών Υπουργών και Υφυπουργών»,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Ε) την υπ’ αριθμ. Υ104/2015 απόφαση του Πρωθυπουργού (ΦΕΚ 309/Β’) «Ανάθεση αρμοδιοτήτων στον Αναπληρωτή Υπουργό Υγείας και Κοινωνικών Ασφαλίσεων, Ανδρέα Ξανθό του Γεωργίου», σύμφωνα με την οποία οι αρμοδιότητες της Διεύθυνσης Ανάπτυξης Μονάδων Υγείας ασκούνται από κοινού με τον Υπουργό,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ΣΤ) την υπ’ αριθμ. Υ59/16-02-2015 (ΦΕΚ 256/Β’) απόφαση του Πρωθυπουργού «Ανάθεση αρμοδιοτήτων στον Αναπληρωτή Υπουργό Οικονομικών Δημήτριο Μάρδα».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Ζ) την Α3γ/οικ./7829 Φ15/91(ΦΕΚ 514/Β’) κοινή υπουργική απόφαση «Καθορισμός αμοιβής εξέταστρων εξωτερικών ιατρείων Νοσηλευτικών Ιδρυμάτων», όπως ισχύει,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Η) την Υ3α/ΓΠ.οικ. 88618/11-09-2002 (ΦΕΚ 1223/Β’) κοινή υπουργική απόφαση «Καθορισμός αμοιβής στα Κέντρα Υγείας για τις παρεχόμενες από αυτά υπηρεσίες», όπως ισχύει,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Θ) την κοινή υπουργική απόφαση αριθμ. 139491/2006 (ΦΕΚ 1747/Α’) «Καθορισμός προϋποθέσεων, κριτηρίων και διαδικασιών πρόσβασης στο σύστημα νοσηλευτικής και ιατροφαρμακευτικής περίθαλψης ανασφαλίστων και οικονομικά αδυνάτων πολιτών», όπως ισχύει,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Ι) Την αριθμ. Β1α/18521/12-03-2015 εισήγηση του Προϊσταμένου της Γενικής Διεύθυνσης Οικονομικών Υπηρεσιών του Υπουργείου Υγείας και Κοινωνικών Ασφαλίσεων για την παρούσα κοινή υπουργική απόφαση, αποφασίζουμε: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Καταργούμε την αριθμ. Υ3Α/ΓΠ/οικ. 7829/Φ.15/1991 (ΦΕΚ 514/Β’) κοινή υπουργική απόφαση «Καθορισμός αμοιβής εξέταστρων εξωτερικών ιατρείων Νοσηλευτικών Ιδρυμάτων» στο σύνολό της, όπως ισχύει και την παράγραφο 1 της αριθμ. Υ3α/ΓΠ.οικ. 88618/11-09-2002 (ΦΕΚ 1223/Β’) κοινής υπουργικής απόφασης «Καθορισμός αμοιβής στα Κέντρα Υγείας για τις παρεχόμενες από αυτά υπηρεσίες», όπως αυτή ισχύει.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ισχύς της παρούσας απόφασης αρχίζει από τη δημοσίευσή της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απόφαση αυτή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Αθήνα, 1 Απριλίου 2015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ΟΙ ΥΠΟΥΡΓΟΙ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ΑΝΑΠΛΗΡΩΤΗΣ ΥΠΟΥΡΓΟΣ ΕΡΓΑΣΙΑΣ, ΚΟΙΝΩΝΙΚΗΣ ΑΣΦΑΛΙΣΗΣ ΟΙΚΟΝΟΜΙΚΩΝ ΚΑΙ ΚΟΙΝΩΝΙΚΗΣ ΑΛΛΗΛΕΓΓΥΗΣ ΔΗΜΗΤΡΙΟΣΜΑΡΔΑΣ ΠΑΝΑΓΙΩΤΗΣΣΚΟΥΡΛΕΤΗΣ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ΑΝΑΠΛΗΡΩΤΗΣ ΥΠΟΥΡΓΟΣ ΥΓΕΙΑΣΑΝΔΡΕΑΣΞΑΝΘΟΣ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