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u w:val="single"/>
          <w:lang w:val="el" w:eastAsia="el"/>
        </w:rPr>
        <w:t xml:space="preserve">ΕΞ. ΕΠΕΙΓΟΝ </w:t>
      </w:r>
      <w:r>
        <w:rPr>
          <w:b/>
          <w:bCs/>
          <w:u w:val="single"/>
          <w:lang w:val="el" w:eastAsia="el"/>
        </w:rPr>
        <w:t xml:space="preserve">– </w:t>
      </w:r>
      <w:r>
        <w:rPr>
          <w:lang w:val="el" w:eastAsia="el"/>
        </w:rPr>
        <w:br/>
      </w:r>
      <w:r>
        <w:rPr>
          <w:b/>
          <w:bCs/>
          <w:u w:val="single"/>
          <w:lang w:val="el" w:eastAsia="el"/>
        </w:rPr>
        <w:t>ΑΥΘΗΜΕΡΟΝ</w:t>
      </w:r>
      <w:r>
        <w:rPr>
          <w:lang w:val="el" w:eastAsia="el"/>
        </w:rPr>
        <w:t>ΝΑ ΣΤΑΛΕΙ ΚΑΙ ΜΕ E-MAIL</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ΓΕΝΙΚΗ ΓΡΑΜΜΑΤΕΙΑ ΔΗΜΟΣΙΩΝ EΣΟΔΩΝ</w:t>
      </w:r>
    </w:p>
    <w:p>
      <w:pPr>
        <w:pStyle w:val="PreambelText"/>
        <w:spacing w:before="240" w:after="240"/>
        <w:rPr>
          <w:lang w:val="el" w:eastAsia="el"/>
        </w:rPr>
      </w:pPr>
      <w:r>
        <w:rPr>
          <w:lang w:val="el" w:eastAsia="el"/>
        </w:rPr>
        <w:t>1. ΓΕΝΙΚΗ ΔΙΕΥΘΥΝΣΗ</w:t>
      </w:r>
    </w:p>
    <w:p>
      <w:pPr>
        <w:pStyle w:val="PreambelText"/>
        <w:spacing w:before="240" w:after="240"/>
        <w:rPr>
          <w:lang w:val="el" w:eastAsia="el"/>
        </w:rPr>
      </w:pPr>
      <w:r>
        <w:rPr>
          <w:lang w:val="el" w:eastAsia="el"/>
        </w:rPr>
        <w:t>ΦΟΡΟΛΟΓΙΚΗΣ ΔΙΟΙΚΗΣΗΣ</w:t>
      </w:r>
    </w:p>
    <w:p>
      <w:pPr>
        <w:pStyle w:val="PreambelText"/>
        <w:spacing w:before="240" w:after="240"/>
        <w:rPr>
          <w:lang w:val="el" w:eastAsia="el"/>
        </w:rPr>
      </w:pPr>
      <w:r>
        <w:rPr>
          <w:lang w:val="el" w:eastAsia="el"/>
        </w:rPr>
        <w:t>Ι. ΔΙΕΥΘΥΝΣΗ ΕΙΣΠΡΑΞΕΩΝ</w:t>
      </w:r>
    </w:p>
    <w:p>
      <w:pPr>
        <w:pStyle w:val="Heading1"/>
        <w:spacing w:before="240" w:after="240"/>
        <w:rPr>
          <w:lang w:val="el" w:eastAsia="el"/>
        </w:rPr>
      </w:pPr>
      <w:r>
        <w:rPr>
          <w:rStyle w:val="hierarchy-num"/>
          <w:lang w:val="el" w:eastAsia="el"/>
        </w:rPr>
        <w:t>ΤΜΗΜΑ: Α’</w:t>
      </w:r>
    </w:p>
    <w:p>
      <w:pPr>
        <w:spacing w:before="240" w:after="240"/>
        <w:rPr>
          <w:lang w:val="el" w:eastAsia="el"/>
        </w:rPr>
      </w:pPr>
      <w:r>
        <w:rPr>
          <w:lang w:val="el" w:eastAsia="el"/>
        </w:rPr>
        <w:t>ΤΗΛ.: 210 3630573, 3605159</w:t>
      </w:r>
    </w:p>
    <w:p>
      <w:pPr>
        <w:spacing w:before="240" w:after="240"/>
        <w:rPr>
          <w:lang w:val="el" w:eastAsia="el"/>
        </w:rPr>
      </w:pPr>
      <w:r>
        <w:rPr>
          <w:lang w:val="el" w:eastAsia="el"/>
        </w:rPr>
        <w:t>2. ΓΕΝΙΚΗ ΔΙΕΥΘΥΝΣΗ</w:t>
      </w:r>
    </w:p>
    <w:p>
      <w:pPr>
        <w:spacing w:before="240" w:after="240"/>
        <w:rPr>
          <w:lang w:val="el" w:eastAsia="el"/>
        </w:rPr>
      </w:pPr>
      <w:r>
        <w:rPr>
          <w:lang w:val="el" w:eastAsia="el"/>
        </w:rPr>
        <w:t>ΤΕΛΩΝΕΙΩΝ &amp; Ε.Φ.Κ.</w:t>
      </w:r>
    </w:p>
    <w:p>
      <w:pPr>
        <w:spacing w:before="240" w:after="240"/>
        <w:rPr>
          <w:lang w:val="el" w:eastAsia="el"/>
        </w:rPr>
      </w:pPr>
      <w:r>
        <w:rPr>
          <w:lang w:val="el" w:eastAsia="el"/>
        </w:rPr>
        <w:t>ΔΙΕΥΘΥΝΣΗ ΤΕΛΩΝΕΙΑΚΩΝ ΔΙΑΔΙΚΑΣΙΩΝ</w:t>
      </w:r>
    </w:p>
    <w:p>
      <w:pPr>
        <w:pStyle w:val="Heading1"/>
        <w:spacing w:before="240" w:after="240"/>
        <w:rPr>
          <w:lang w:val="el" w:eastAsia="el"/>
        </w:rPr>
      </w:pPr>
      <w:r>
        <w:rPr>
          <w:rStyle w:val="hierarchy-num"/>
          <w:lang w:val="el" w:eastAsia="el"/>
        </w:rPr>
        <w:t>ΤΜΗΜΑ: Δ’</w:t>
      </w:r>
    </w:p>
    <w:p>
      <w:pPr>
        <w:spacing w:before="240" w:after="240"/>
        <w:rPr>
          <w:lang w:val="el" w:eastAsia="el"/>
        </w:rPr>
      </w:pPr>
      <w:r>
        <w:rPr>
          <w:lang w:val="el" w:eastAsia="el"/>
        </w:rPr>
        <w:t>ΤΗΛ : 210 6987439</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Κωδ. : 101 84 ΑΘΗΝΑ</w:t>
      </w:r>
    </w:p>
    <w:p>
      <w:pPr>
        <w:spacing w:before="240" w:after="240"/>
        <w:rPr>
          <w:lang w:val="el" w:eastAsia="el"/>
        </w:rPr>
      </w:pPr>
      <w:r>
        <w:rPr>
          <w:b/>
          <w:bCs/>
          <w:lang w:val="el" w:eastAsia="el"/>
        </w:rPr>
        <w:t>ΘEMA: «Παράταση της προθεσμίας εφάπαξ εξόφλησης μέρους της οφειλής με έκπτωση σύμφωνα με τις διατάξεις του άρθρου 15 του ν.4321/2015, όπως ισχύει».</w:t>
      </w:r>
    </w:p>
    <w:p>
      <w:pPr>
        <w:spacing w:before="240" w:after="240"/>
        <w:rPr>
          <w:lang w:val="el" w:eastAsia="el"/>
        </w:rPr>
      </w:pPr>
      <w:r>
        <w:rPr>
          <w:b/>
          <w:bCs/>
          <w:lang w:val="el" w:eastAsia="el"/>
        </w:rPr>
        <w:t>ΑΠΟΦΑΣΗΗ Αναπληρώτρια Υπουργός Οικονομικών</w:t>
      </w:r>
    </w:p>
    <w:p>
      <w:pPr>
        <w:spacing w:before="240" w:after="240"/>
        <w:rPr>
          <w:lang w:val="el" w:eastAsia="el"/>
        </w:rPr>
      </w:pPr>
      <w:r>
        <w:rPr>
          <w:lang w:val="el" w:eastAsia="el"/>
        </w:rPr>
        <w:t>΄Εχοντας υπόψη:</w:t>
      </w:r>
    </w:p>
    <w:p>
      <w:pPr>
        <w:spacing w:before="240" w:after="240"/>
        <w:rPr>
          <w:lang w:val="el" w:eastAsia="el"/>
        </w:rPr>
      </w:pPr>
      <w:r>
        <w:rPr>
          <w:lang w:val="el" w:eastAsia="el"/>
        </w:rPr>
        <w:t>1. Τις διατάξεις των άρθρων 1-17 του ν.4321/2015 (ΦΕΚ 32 Α’), όπως ισχύουν μετά την τροποποίησή τους με το άρθρο δεύτερο της Πράξης Νομοθετικού Περιεχομένου «Κατεπείγουσα ρύθμιση για τη βιωσιμότητα της Ελληνικής Βιομηχανίας Ζάχαρης Α.Ε. και τις ληξιπρόθεσμες οφειλές» (ΦΕΚ 35 Α’), και με το άρθρο 18 του ν.4324/2015 (ΦΕΚ 44 Α) και ειδικότερα του άρθρου 15 του ως άνω νόμου, όπως ισχύει, σύμφωνα με τις οποίες παρέχεται εξουσιοδότηση στον Υπουργό Οικονομικών να παρατείνει για χρονικό διάστημα μέχρι έναν (1) μήνα την καταληκτική ημερομηνία εφάπαξ εξόφλησης του ίδιου άρθρου με απόφαση που εκδίδεται μέσα σ’ένα μήνα από τη λήξη της ανωτέρω προθεσμίας και ανατρέχει στο χρόνο λήξης αυτής.</w:t>
      </w:r>
    </w:p>
    <w:p>
      <w:pPr>
        <w:spacing w:before="240" w:after="240"/>
        <w:rPr>
          <w:lang w:val="el" w:eastAsia="el"/>
        </w:rPr>
      </w:pPr>
      <w:r>
        <w:rPr>
          <w:lang w:val="el" w:eastAsia="el"/>
        </w:rPr>
        <w:t>2. Την Απόφαση Αναπληρώτριας Υπουργού Οικονομικών ΠΟΛ 1080/2015 (ΦΕΚ 628 Β’) «Ειδικά θέματα και λεπτομέρειες εφαρμογής της ρύθμισης ληξιπροθέσμων οφειλών στη φορολογική διοίκηση του ν.4321/2015» (ΦΕΚ 32 Α/21.3.2015).</w:t>
      </w:r>
    </w:p>
    <w:p>
      <w:pPr>
        <w:spacing w:before="240" w:after="240"/>
        <w:rPr>
          <w:lang w:val="el" w:eastAsia="el"/>
        </w:rPr>
      </w:pPr>
      <w:r>
        <w:rPr>
          <w:lang w:val="el" w:eastAsia="el"/>
        </w:rPr>
        <w:t>3. Την Απόφαση του Πρωθυπουργού Υ57/2015 (ΦΕΚ 256 Β’) «Ανάθεση αρμοδιοτήτων στην Αναπληρωτή Υπουργό Οικονομικών ΄Ολγα-Νάντια Βαλαβάνη».</w:t>
      </w:r>
    </w:p>
    <w:p>
      <w:pPr>
        <w:spacing w:before="240" w:after="240"/>
        <w:rPr>
          <w:lang w:val="el" w:eastAsia="el"/>
        </w:rPr>
      </w:pPr>
      <w:r>
        <w:rPr>
          <w:lang w:val="el" w:eastAsia="el"/>
        </w:rPr>
        <w:t>4. Την ανάγκη παράτασης της καταληκτικής ημερομηνίας εφάπαξ καταβολής μέρους οφειλής του άρθρου 15 του ν.4321/2015, για τη διευκόλυνση των φορολογουμένων, λόγω πληθώρας αιτημάτων.</w:t>
      </w:r>
    </w:p>
    <w:p>
      <w:pPr>
        <w:spacing w:before="240" w:after="240"/>
        <w:rPr>
          <w:lang w:val="el" w:eastAsia="el"/>
        </w:rPr>
      </w:pPr>
      <w:r>
        <w:rPr>
          <w:lang w:val="el" w:eastAsia="el"/>
        </w:rPr>
        <w:t>5.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spacing w:before="240" w:after="240"/>
        <w:rPr>
          <w:lang w:val="el" w:eastAsia="el"/>
        </w:rPr>
      </w:pPr>
      <w:r>
        <w:rPr>
          <w:b/>
          <w:bCs/>
          <w:lang w:val="el" w:eastAsia="el"/>
        </w:rPr>
        <w:t>΄Αρθρο Μόνο</w:t>
      </w:r>
    </w:p>
    <w:p>
      <w:pPr>
        <w:spacing w:before="240" w:after="240"/>
        <w:rPr>
          <w:lang w:val="el" w:eastAsia="el"/>
        </w:rPr>
      </w:pPr>
      <w:r>
        <w:rPr>
          <w:lang w:val="el" w:eastAsia="el"/>
        </w:rPr>
        <w:t>Παρατείνεται η προθεσμία καταβολής της προκαταβολής του άρθρου 15 του ν.4321/2015, όπως ισχύει, με ισόποση απαλλαγή επί των συνολικών προσαυξήσεων και τόκων εκπρόθεσμης καταβολής σύμφωνα με τα οριζόμενα στο άρθρο αυτό, έως και την 26</w:t>
      </w:r>
      <w:r>
        <w:rPr>
          <w:sz w:val="30"/>
          <w:szCs w:val="30"/>
          <w:vertAlign w:val="superscript"/>
          <w:lang w:val="el" w:eastAsia="el"/>
        </w:rPr>
        <w:t xml:space="preserve">η </w:t>
      </w:r>
      <w:r>
        <w:rPr>
          <w:lang w:val="el" w:eastAsia="el"/>
        </w:rPr>
        <w:t>Μαΐου 2015.</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Η Προϊσταμένη του Αυτοτελούς Η Αναπληρώτρια Υπουργός</w:t>
      </w:r>
    </w:p>
    <w:p>
      <w:pPr>
        <w:spacing w:before="240" w:after="240"/>
        <w:rPr>
          <w:lang w:val="el" w:eastAsia="el"/>
        </w:rPr>
      </w:pPr>
      <w:r>
        <w:rPr>
          <w:b/>
          <w:bCs/>
          <w:lang w:val="el" w:eastAsia="el"/>
        </w:rPr>
        <w:t>Τμήματος Διοίκησης ΄Ολγα-Νάντια Βαλαβάνη</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ΓΙΑ ΕΝΕΡΓΕΙΑ</w:t>
      </w:r>
    </w:p>
    <w:p>
      <w:pPr>
        <w:spacing w:before="240" w:after="240"/>
        <w:rPr>
          <w:lang w:val="el" w:eastAsia="el"/>
        </w:rPr>
      </w:pPr>
      <w:r>
        <w:rPr>
          <w:lang w:val="el" w:eastAsia="el"/>
        </w:rPr>
        <w:t>1. Εθνικό Τυπογραφείο (για δημοσίευση)</w:t>
      </w:r>
    </w:p>
    <w:p>
      <w:pPr>
        <w:spacing w:before="240" w:after="240"/>
        <w:rPr>
          <w:lang w:val="el" w:eastAsia="el"/>
        </w:rPr>
      </w:pPr>
      <w:r>
        <w:rPr>
          <w:lang w:val="el" w:eastAsia="el"/>
        </w:rPr>
        <w:t>2. ΄Ολες τις Δ.Ο.Υ., ΚΕΜΕΠ, ΚΕΦΟΜΕΠ, Τελωνεία</w:t>
      </w:r>
    </w:p>
    <w:p>
      <w:pPr>
        <w:spacing w:before="240" w:after="240"/>
        <w:rPr>
          <w:lang w:val="el" w:eastAsia="el"/>
        </w:rPr>
      </w:pPr>
      <w:r>
        <w:rPr>
          <w:lang w:val="el" w:eastAsia="el"/>
        </w:rPr>
        <w:t>3. Επιχειρησιακή Μονάδα Είσπραξης</w:t>
      </w:r>
    </w:p>
    <w:p>
      <w:pPr>
        <w:spacing w:before="240" w:after="240"/>
        <w:rPr>
          <w:lang w:val="el" w:eastAsia="el"/>
        </w:rPr>
      </w:pPr>
      <w:r>
        <w:rPr>
          <w:lang w:val="el" w:eastAsia="el"/>
        </w:rPr>
        <w:t>4. Δ/νση Παροχής Φορολογικών Υπηρεσιών</w:t>
      </w:r>
    </w:p>
    <w:p>
      <w:pPr>
        <w:spacing w:before="240" w:after="240"/>
        <w:rPr>
          <w:lang w:val="el" w:eastAsia="el"/>
        </w:rPr>
      </w:pPr>
      <w:r>
        <w:rPr>
          <w:lang w:val="el" w:eastAsia="el"/>
        </w:rPr>
        <w:t>5. Δ/νση Ηλεκτρονικής Διακυβέρνησης ΓΓΔΕ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Αποδέκτες πίνακα Α έως τέλος (εκτός των Δ.Ο.Υ. και των Τελωνείων)</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Γραφεία κ. Αναπληρωτή Υπουργού</w:t>
      </w:r>
    </w:p>
    <w:p>
      <w:pPr>
        <w:spacing w:before="240" w:after="240"/>
        <w:rPr>
          <w:lang w:val="el" w:eastAsia="el"/>
        </w:rPr>
      </w:pPr>
      <w:r>
        <w:rPr>
          <w:lang w:val="el" w:eastAsia="el"/>
        </w:rPr>
        <w:t>3. Γραφεία κ. κ. Γενικών Γραμματέων</w:t>
      </w:r>
    </w:p>
    <w:p>
      <w:pPr>
        <w:spacing w:before="240" w:after="240"/>
        <w:rPr>
          <w:lang w:val="el" w:eastAsia="el"/>
        </w:rPr>
      </w:pPr>
      <w:r>
        <w:rPr>
          <w:lang w:val="el" w:eastAsia="el"/>
        </w:rPr>
        <w:t>4. Γραφεία κ. κ. Γενικών Διευθυντών</w:t>
      </w:r>
    </w:p>
    <w:p>
      <w:pPr>
        <w:spacing w:before="240" w:after="240"/>
        <w:rPr>
          <w:lang w:val="el" w:eastAsia="el"/>
        </w:rPr>
      </w:pPr>
      <w:r>
        <w:rPr>
          <w:lang w:val="el" w:eastAsia="el"/>
        </w:rPr>
        <w:t>5. ΄Ολες τις Διευθύνσεις, Τμήματα και Ανεξάρτητα Γραφεία του Υπουργείου Οικονομικών</w:t>
      </w:r>
    </w:p>
    <w:p>
      <w:pPr>
        <w:spacing w:before="240" w:after="240"/>
        <w:rPr>
          <w:lang w:val="el" w:eastAsia="el"/>
        </w:rPr>
      </w:pPr>
      <w:r>
        <w:rPr>
          <w:lang w:val="el" w:eastAsia="el"/>
        </w:rPr>
        <w:t>6. Διεύθυνση Εισπράξεων – Τμήματα Α,Β,Γ,Δ,Ε (10 αντίγραφα)</w:t>
      </w:r>
    </w:p>
    <w:p>
      <w:pPr>
        <w:spacing w:before="240" w:after="240"/>
        <w:rPr>
          <w:lang w:val="el" w:eastAsia="el"/>
        </w:rPr>
      </w:pPr>
      <w:r>
        <w:rPr>
          <w:lang w:val="el" w:eastAsia="el"/>
        </w:rPr>
        <w:t>7. Διεύθυνση Τελωνειακών Διαδικασιών (10 αντίγραφα)</w:t>
      </w:r>
    </w:p>
    <w:p>
      <w:pPr>
        <w:spacing w:before="240" w:after="240"/>
        <w:rPr>
          <w:lang w:val="el" w:eastAsia="el"/>
        </w:rPr>
      </w:pPr>
      <w:r>
        <w:rPr>
          <w:lang w:val="el" w:eastAsia="el"/>
        </w:rPr>
        <w:t>8. ΠΟΕ – Δ.Ο.Υ. Περιοδικό Φορολογική Επιθεώρηση</w:t>
      </w:r>
    </w:p>
    <w:p>
      <w:pPr>
        <w:spacing w:before="240" w:after="240"/>
        <w:rPr>
          <w:lang w:val="el" w:eastAsia="el"/>
        </w:rPr>
      </w:pPr>
      <w:r>
        <w:rPr>
          <w:lang w:val="el" w:eastAsia="el"/>
        </w:rPr>
        <w:t>9. Γραφείο Τύπου και Δημοσίων Σχέσεων</w:t>
      </w:r>
    </w:p>
    <w:p>
      <w:pPr>
        <w:spacing w:before="240" w:after="240"/>
        <w:rPr>
          <w:lang w:val="el" w:eastAsia="el"/>
        </w:rPr>
      </w:pPr>
      <w:r>
        <w:rPr>
          <w:lang w:val="el" w:eastAsia="el"/>
        </w:rPr>
        <w:t>10. Γραφείο Επικοινωνίας και Πληροφόρησης Πολιτών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