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 1095</w:t>
      </w:r>
    </w:p>
    <w:p>
      <w:pPr>
        <w:spacing w:before="240" w:after="240"/>
        <w:rPr>
          <w:lang w:val="el" w:eastAsia="el"/>
        </w:rPr>
      </w:pPr>
      <w:r>
        <w:rPr>
          <w:lang w:val="el" w:eastAsia="el"/>
        </w:rPr>
        <w:t>Τροποποίηση των διατάξεων της απόφασης ΠΟΛ 1002/2014 (ΦΕΚ 3Β’/5.1.2015) «Κατηγορίες οντοτήτων που απαλλάσσονται από τη χρησιμοποίηση φορολογικών ηλεκτρονικών μηχανισμών. Αναγραφή πρόσθετων στοιχείων στα εκδιδόμενα στοιχεία λιανικής πώλησης ορισμένων κατηγοριών υπηρεσιών ή αγαθών. Δήλωση διακοπής λειτουργίας φορολογικού ηλεκτρονικού μηχανισμού λόγω τεχνικού προβλήματος.», όπως τροποποιήθηκε με την απόφαση ΠΟΛ. 1023/2015 (ΦΕΚ 252Β’/20.2.2015) και ισχύει.</w:t>
      </w:r>
    </w:p>
    <w:p>
      <w:pPr>
        <w:spacing w:before="240" w:after="240"/>
        <w:rPr>
          <w:lang w:val="el" w:eastAsia="el"/>
        </w:rPr>
      </w:pPr>
      <w:r>
        <w:rPr>
          <w:lang w:val="el" w:eastAsia="el"/>
        </w:rPr>
        <w:t>Η ΓΕΝΙΚΗ ΓΡΑΜΜΑΤΕΑΣ ΔΗΜΟΣΙΩΝ ΕΣΟΔΩΝΤΟΥ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13 του άρθρου 12 του Ν. 4308/2014 (ΦΕΚ251Α’).</w:t>
      </w:r>
    </w:p>
    <w:p>
      <w:pPr>
        <w:spacing w:before="240" w:after="240"/>
        <w:rPr>
          <w:lang w:val="el" w:eastAsia="el"/>
        </w:rPr>
      </w:pPr>
      <w:r>
        <w:rPr>
          <w:lang w:val="el" w:eastAsia="el"/>
        </w:rPr>
        <w:t>2. Το Π.δ. 111/2014 (ΦΕΚ178Α’) «Οργανισμός του Υπουργείου Οικονομικών».</w:t>
      </w:r>
    </w:p>
    <w:p>
      <w:pPr>
        <w:spacing w:before="240" w:after="240"/>
        <w:rPr>
          <w:lang w:val="el" w:eastAsia="el"/>
        </w:rPr>
      </w:pPr>
      <w:r>
        <w:rPr>
          <w:lang w:val="el" w:eastAsia="el"/>
        </w:rPr>
        <w:t>3. Τις διατάξεις της υποπαραγράφου Ε2 της παραγράφου Ε του πρώτου άρθρου του Ν. 4093/2012 (ΦΕΚ 222Α’), όπως ισχύει, περί σύστασης θέσης Γενικού Γραμματέα Δημοσίων Εσόδων.</w:t>
      </w:r>
    </w:p>
    <w:p>
      <w:pPr>
        <w:spacing w:before="240" w:after="240"/>
        <w:rPr>
          <w:lang w:val="el" w:eastAsia="el"/>
        </w:rPr>
      </w:pPr>
      <w:r>
        <w:rPr>
          <w:lang w:val="el" w:eastAsia="el"/>
        </w:rPr>
        <w:t>4. Την Πράξη 20/25-6-2014 του Υπουργικού Συμβουλίου (ΦΕΚ 360 ΥΟΔΔ), περί επιλογής και διορισμού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5. Ότι, από 1.1.2015, με την καθιέρωση των Ελληνικών Λογιστικών Προτύπων, επέρχονται ορισμένες διαφοροποιήσεις ως προς την έκδοση αποδείξεων λιανικών συναλλαγών, και τήρηση βιβλίων από συγκεκριμένες κατηγορίες οντοτήτων και ως εκ τούτου κρίνεται απαραίτητο να παρασχεθούν σ’ αυτές τις κατηγορίες, οι αναγκαίες διευκολύνσεις για την άσκηση της επαγγελματικής τους δραστηριότητας.</w:t>
      </w:r>
    </w:p>
    <w:p>
      <w:pPr>
        <w:spacing w:before="240" w:after="240"/>
        <w:rPr>
          <w:lang w:val="el" w:eastAsia="el"/>
        </w:rPr>
      </w:pPr>
      <w:r>
        <w:rPr>
          <w:lang w:val="el" w:eastAsia="el"/>
        </w:rPr>
        <w:t>6. Για την παροχή χρόνου προσαρμογής των μηχανογραφικών εφαρμογών.</w:t>
      </w:r>
    </w:p>
    <w:p>
      <w:pPr>
        <w:spacing w:before="240" w:after="240"/>
        <w:rPr>
          <w:lang w:val="el" w:eastAsia="el"/>
        </w:rPr>
      </w:pPr>
      <w:r>
        <w:rPr>
          <w:lang w:val="el" w:eastAsia="el"/>
        </w:rPr>
        <w:t>7. Ότι, από την απόφαση αυτή, δεν προκαλείται δαπάνη σε βάρος του Κρατικού Προϋπολογισμού, αποφασίζουμε:</w:t>
      </w:r>
    </w:p>
    <w:p>
      <w:pPr>
        <w:spacing w:before="240" w:after="240"/>
        <w:rPr>
          <w:lang w:val="el" w:eastAsia="el"/>
        </w:rPr>
      </w:pPr>
      <w:r>
        <w:rPr>
          <w:lang w:val="el" w:eastAsia="el"/>
        </w:rPr>
        <w:t>Το δεύτερο εδάφιο του άρθρου 3 της απόφασης ΠΟΛ 1002/2014 (ΦΕΚ 3Β’/5.1.2015), όπως τροποποιήθηκε με την απόφαση ΠΟΛ. 1023/2015 (ΦΕΚ 252Β’/20.2.2015) και ισχύει από το τρέχον φορολογικό έτος 2015 και εφεξής, αντικαθίσταται ως ακολούθως:</w:t>
      </w:r>
    </w:p>
    <w:p>
      <w:pPr>
        <w:spacing w:before="240" w:after="240"/>
        <w:rPr>
          <w:lang w:val="el" w:eastAsia="el"/>
        </w:rPr>
      </w:pPr>
      <w:r>
        <w:rPr>
          <w:lang w:val="el" w:eastAsia="el"/>
        </w:rPr>
        <w:t>«Εξαιρετικά για τις βλάβες που αφορούν το φορολογικό έτος 2015 η σχετική δήλωση δύναται να υποβληθεί μέχρι τις 10.1.2016.»</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Απριλίου 2015</w:t>
      </w:r>
    </w:p>
    <w:p>
      <w:pPr>
        <w:spacing w:before="240" w:after="240"/>
        <w:rPr>
          <w:lang w:val="el" w:eastAsia="el"/>
        </w:rPr>
      </w:pPr>
      <w:r>
        <w:rPr>
          <w:lang w:val="el" w:eastAsia="el"/>
        </w:rPr>
        <w:t>Η Γενική Γραμματέας Δημοσίων ΕσόδωνΑΙΚΑΤΕΡΙΝΗ ΣΑΒΒΑΪΔΟΥ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