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ΠΟΛ.1127/3.6.2015</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Τροποποίηση της ΠΟΛ 1066/2.4.2013 (ΦΕΚ 753Β΄/2.4.2013) απόφασης για την επιστροφή ΦΠΑ στους αγρότες του ειδικού καθεστώτος</w:t>
      </w:r>
    </w:p>
    <w:p>
      <w:pPr>
        <w:pStyle w:val="PreambelText"/>
        <w:spacing w:before="240" w:after="240"/>
        <w:rPr>
          <w:lang w:val="el" w:eastAsia="el"/>
        </w:rPr>
      </w:pPr>
      <w:r>
        <w:rPr>
          <w:lang w:val="el" w:eastAsia="el"/>
        </w:rPr>
        <w:t>Αθήνα, 3 Ιουνίου 2015</w:t>
      </w:r>
    </w:p>
    <w:p>
      <w:pPr>
        <w:pStyle w:val="PreambelText"/>
        <w:spacing w:before="240" w:after="240"/>
        <w:rPr>
          <w:lang w:val="el" w:eastAsia="el"/>
        </w:rPr>
      </w:pPr>
      <w:r>
        <w:rPr>
          <w:lang w:val="el" w:eastAsia="el"/>
        </w:rPr>
        <w:t>(ΦΕΚ Β' 1462/14-07-2015)</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ΓΕΝΙΚΗ ΔΙΕΥΘΥΝΣΗ ΦΟΡΟΛΟΓΙΚΗΣ ΔΙΟΙΚΗΣΗΣ</w:t>
      </w:r>
    </w:p>
    <w:p>
      <w:pPr>
        <w:pStyle w:val="PreambelText"/>
        <w:spacing w:before="240" w:after="240"/>
        <w:rPr>
          <w:lang w:val="el" w:eastAsia="el"/>
        </w:rPr>
      </w:pPr>
      <w:r>
        <w:rPr>
          <w:lang w:val="el" w:eastAsia="el"/>
        </w:rPr>
        <w:t>ΔΙΕΥΘΥΝΣΗ ΕΦΑΡΜΟΓΗΣ Έμμεσης Φορολογίας</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 ΦΠΑ</w:t>
      </w:r>
    </w:p>
    <w:p>
      <w:pPr>
        <w:spacing w:before="240" w:after="240"/>
        <w:rPr>
          <w:lang w:val="el" w:eastAsia="el"/>
        </w:rPr>
      </w:pPr>
      <w:r>
        <w:rPr>
          <w:lang w:val="el" w:eastAsia="el"/>
        </w:rPr>
        <w:t>Δ/ΝΣΗ ΕΛΕΓΧΩΝ</w:t>
      </w:r>
    </w:p>
    <w:p>
      <w:pPr>
        <w:pStyle w:val="Heading1"/>
        <w:spacing w:before="240" w:after="240"/>
        <w:rPr>
          <w:lang w:val="el" w:eastAsia="el"/>
        </w:rPr>
      </w:pPr>
      <w:r>
        <w:rPr>
          <w:rStyle w:val="hierarchy-num"/>
          <w:lang w:val="el" w:eastAsia="el"/>
        </w:rPr>
        <w:t>ΤΜΗΜΑ Β΄</w:t>
      </w:r>
    </w:p>
    <w:p>
      <w:pPr>
        <w:spacing w:before="240" w:after="240"/>
        <w:rPr>
          <w:lang w:val="el" w:eastAsia="el"/>
        </w:rPr>
      </w:pPr>
      <w:r>
        <w:rPr>
          <w:lang w:val="el" w:eastAsia="el"/>
        </w:rPr>
        <w:t>Ταχ. Δ/νση : Σίνα 2-4</w:t>
      </w:r>
    </w:p>
    <w:p>
      <w:pPr>
        <w:spacing w:before="240" w:after="240"/>
        <w:rPr>
          <w:lang w:val="el" w:eastAsia="el"/>
        </w:rPr>
      </w:pPr>
      <w:r>
        <w:rPr>
          <w:lang w:val="el" w:eastAsia="el"/>
        </w:rPr>
        <w:t>Ταχ. Κώδικας: 106 72 ΑΘΗΝΑ</w:t>
      </w:r>
    </w:p>
    <w:p>
      <w:pPr>
        <w:spacing w:before="240" w:after="240"/>
        <w:rPr>
          <w:lang w:val="el" w:eastAsia="el"/>
        </w:rPr>
      </w:pPr>
      <w:r>
        <w:rPr>
          <w:lang w:val="el" w:eastAsia="el"/>
        </w:rPr>
        <w:t>Πληροφορίες : Φ. Αθανασάκη</w:t>
      </w:r>
    </w:p>
    <w:p>
      <w:pPr>
        <w:spacing w:before="240" w:after="240"/>
        <w:rPr>
          <w:lang w:val="el" w:eastAsia="el"/>
        </w:rPr>
      </w:pPr>
      <w:r>
        <w:rPr>
          <w:lang w:val="el" w:eastAsia="el"/>
        </w:rPr>
        <w:t>Τηλέφωνο : 210- 3627717</w:t>
      </w:r>
    </w:p>
    <w:p>
      <w:pPr>
        <w:spacing w:before="240" w:after="240"/>
        <w:rPr>
          <w:lang w:val="el" w:eastAsia="el"/>
        </w:rPr>
      </w:pPr>
      <w:r>
        <w:rPr>
          <w:lang w:val="el" w:eastAsia="el"/>
        </w:rPr>
        <w:t>Fax : 210- 3645413</w:t>
      </w:r>
    </w:p>
    <w:p>
      <w:pPr>
        <w:spacing w:before="240" w:after="240"/>
        <w:rPr>
          <w:lang w:val="el" w:eastAsia="el"/>
        </w:rPr>
      </w:pPr>
      <w:r>
        <w:rPr>
          <w:lang w:val="el" w:eastAsia="el"/>
        </w:rPr>
        <w:t>e-mail : dfpa.b1@1992.syzefxis.gov.gr</w:t>
      </w:r>
    </w:p>
    <w:p>
      <w:pPr>
        <w:spacing w:before="240" w:after="240"/>
        <w:rPr>
          <w:lang w:val="el" w:eastAsia="el"/>
        </w:rPr>
      </w:pPr>
      <w:r>
        <w:rPr>
          <w:b/>
          <w:bCs/>
          <w:lang w:val="el" w:eastAsia="el"/>
        </w:rPr>
        <w:t>ΠΟΛ 1127/2015</w:t>
      </w:r>
    </w:p>
    <w:p>
      <w:pPr>
        <w:spacing w:before="240" w:after="240"/>
        <w:rPr>
          <w:lang w:val="el" w:eastAsia="el"/>
        </w:rPr>
      </w:pPr>
      <w:r>
        <w:rPr>
          <w:b/>
          <w:bCs/>
          <w:lang w:val="el" w:eastAsia="el"/>
        </w:rPr>
        <w:t>Θέμα: Τροποποίηση της ΠΟΛ 1066/2.4.2013 (ΦΕΚ 753Β΄/2.4.2013) απόφασης για την επιστροφή ΦΠΑ στους αγρότες του ειδικού καθεστώτος.</w:t>
      </w:r>
    </w:p>
    <w:p>
      <w:pPr>
        <w:spacing w:before="240" w:after="240"/>
        <w:rPr>
          <w:lang w:val="el" w:eastAsia="el"/>
        </w:rPr>
      </w:pPr>
      <w:r>
        <w:rPr>
          <w:lang w:val="el" w:eastAsia="el"/>
        </w:rPr>
        <w:t>ΑΠΟΦΑΣΗ</w:t>
      </w:r>
    </w:p>
    <w:p>
      <w:pPr>
        <w:spacing w:before="240" w:after="240"/>
        <w:rPr>
          <w:lang w:val="el" w:eastAsia="el"/>
        </w:rPr>
      </w:pPr>
      <w:r>
        <w:rPr>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Κώδικα Φ.Π.Α. (N. 2859/2000), και ειδικότερα:</w:t>
      </w:r>
    </w:p>
    <w:p>
      <w:pPr>
        <w:pStyle w:val="StructureList1"/>
        <w:spacing w:before="120" w:after="0"/>
        <w:rPr>
          <w:lang w:val="el" w:eastAsia="el"/>
        </w:rPr>
      </w:pPr>
      <w:r>
        <w:rPr>
          <w:lang w:val="el" w:eastAsia="el"/>
        </w:rPr>
        <w:t>α)</w:t>
      </w:r>
      <w:r>
        <w:rPr>
          <w:lang w:val="en" w:eastAsia="en"/>
        </w:rPr>
        <w:tab/>
      </w:r>
      <w:r>
        <w:rPr>
          <w:lang w:val="el" w:eastAsia="el"/>
        </w:rPr>
        <w:t>τις διατάξεις του άρθρου 41,</w:t>
      </w:r>
    </w:p>
    <w:p>
      <w:pPr>
        <w:pStyle w:val="StructureList1"/>
        <w:spacing w:before="120" w:after="0"/>
        <w:rPr>
          <w:lang w:val="el" w:eastAsia="el"/>
        </w:rPr>
      </w:pPr>
      <w:r>
        <w:rPr>
          <w:lang w:val="el" w:eastAsia="el"/>
        </w:rPr>
        <w:t>β)</w:t>
      </w:r>
      <w:r>
        <w:rPr>
          <w:lang w:val="en" w:eastAsia="en"/>
        </w:rPr>
        <w:tab/>
      </w:r>
      <w:r>
        <w:rPr>
          <w:lang w:val="el" w:eastAsia="el"/>
        </w:rPr>
        <w:t>τις διατάξεις του άρθρου 42,</w:t>
      </w:r>
    </w:p>
    <w:p>
      <w:pPr>
        <w:pStyle w:val="StructureList1"/>
        <w:spacing w:before="120" w:after="0"/>
        <w:rPr>
          <w:lang w:val="el" w:eastAsia="el"/>
        </w:rPr>
      </w:pPr>
      <w:r>
        <w:rPr>
          <w:lang w:val="el" w:eastAsia="el"/>
        </w:rPr>
        <w:t>γ)</w:t>
      </w:r>
      <w:r>
        <w:rPr>
          <w:lang w:val="en" w:eastAsia="en"/>
        </w:rPr>
        <w:tab/>
      </w:r>
      <w:r>
        <w:rPr>
          <w:lang w:val="el" w:eastAsia="el"/>
        </w:rPr>
        <w:t>τις διατάξεις της παραγράφου 1 του άρθρου 57,</w:t>
      </w:r>
    </w:p>
    <w:p>
      <w:pPr>
        <w:pStyle w:val="StructureList1"/>
        <w:spacing w:before="120" w:after="0"/>
        <w:rPr>
          <w:lang w:val="el" w:eastAsia="el"/>
        </w:rPr>
      </w:pPr>
      <w:r>
        <w:rPr>
          <w:lang w:val="el" w:eastAsia="el"/>
        </w:rPr>
        <w:t>δ)</w:t>
      </w:r>
      <w:r>
        <w:rPr>
          <w:lang w:val="en" w:eastAsia="en"/>
        </w:rPr>
        <w:tab/>
      </w:r>
      <w:r>
        <w:rPr>
          <w:lang w:val="el" w:eastAsia="el"/>
        </w:rPr>
        <w:t>τις διατάξεις του άρθρου 64,</w:t>
      </w:r>
    </w:p>
    <w:p>
      <w:pPr>
        <w:spacing w:before="240" w:after="240"/>
        <w:rPr>
          <w:lang w:val="el" w:eastAsia="el"/>
        </w:rPr>
      </w:pPr>
      <w:r>
        <w:rPr>
          <w:lang w:val="el" w:eastAsia="el"/>
        </w:rPr>
        <w:t>2. Τις διατάξεις του άρθρου 42 του Ν. 4174/2013 «Κώδικας Φορολογικής Διαδικασίας και άλλες διατάξεις» (ΦΕΚ Α΄ 170/26.07.2013).</w:t>
      </w:r>
    </w:p>
    <w:p>
      <w:pPr>
        <w:spacing w:before="240" w:after="240"/>
        <w:rPr>
          <w:lang w:val="el" w:eastAsia="el"/>
        </w:rPr>
      </w:pPr>
      <w:r>
        <w:rPr>
          <w:lang w:val="el" w:eastAsia="el"/>
        </w:rPr>
        <w:t>3. Τις διατάξεις του N. 3877/2010 (ΦΕΚ Α΄ 160/20.9.2010) «Σύστημα προστασίας και ασφάλισης της αγροτικής δραστηριότητας» και ειδικότερα τα άρθρα 4, 9 και 10.</w:t>
      </w:r>
    </w:p>
    <w:p>
      <w:pPr>
        <w:spacing w:before="240" w:after="240"/>
        <w:rPr>
          <w:lang w:val="el" w:eastAsia="el"/>
        </w:rPr>
      </w:pPr>
      <w:r>
        <w:rPr>
          <w:lang w:val="el" w:eastAsia="el"/>
        </w:rPr>
        <w:t>4. Την υπ’ αριθμ. 309891/14.12.2010 (ΦΕΚ 1966 Β΄/21.12.2010 κοινή απόφαση των υπουργών Οικονομικών και Αγροτικής Ανάπτυξης και Τροφίμων, «Διαδικασία υποβολής της Ενιαίας Δήλωσης Καλλιέργειας/Εκτροφής του Ν. 3877/2010 (ΦΕΚ Α΄ 160), τρόποι καταβολής της ειδικής ασφαλιστικής εισφοράς των άρθρων 7 και 8 του ίδιου νόμου, υπέρ του Οργανισμού Γεωργικών Ασφαλίσεων (ΕΛΓΑ) και ασφαλιστική ενημερότητα, όπως τροποποιήθηκε με την υπ’ αριθμ. 235/23719/29.2.2012 (ΦΕΚ 500 Β΄/29.2.2012 κοινή απόφαση των υπουργών Οικονομικών και Αγροτικής Ανάπτυξης και Τροφίμων».</w:t>
      </w:r>
    </w:p>
    <w:p>
      <w:pPr>
        <w:spacing w:before="240" w:after="240"/>
        <w:rPr>
          <w:lang w:val="el" w:eastAsia="el"/>
        </w:rPr>
      </w:pPr>
      <w:r>
        <w:rPr>
          <w:lang w:val="el" w:eastAsia="el"/>
        </w:rPr>
        <w:t>5. Τις διατάξεις του νόμου 3874/2010 «Μητρώο Αγροτών και αγροτικών εκμεταλλεύσεων» (ΦΕΚ Α΄ 151/6.9.2010).</w:t>
      </w:r>
    </w:p>
    <w:p>
      <w:pPr>
        <w:spacing w:before="240" w:after="240"/>
        <w:rPr>
          <w:lang w:val="el" w:eastAsia="el"/>
        </w:rPr>
      </w:pPr>
      <w:r>
        <w:rPr>
          <w:lang w:val="el" w:eastAsia="el"/>
        </w:rPr>
        <w:t>6. Τους Κανονισμούς (ΕΚ) 73/2009 και 1307/2013.</w:t>
      </w:r>
    </w:p>
    <w:p>
      <w:pPr>
        <w:spacing w:before="240" w:after="240"/>
        <w:rPr>
          <w:lang w:val="el" w:eastAsia="el"/>
        </w:rPr>
      </w:pPr>
      <w:r>
        <w:rPr>
          <w:lang w:val="el" w:eastAsia="el"/>
        </w:rPr>
        <w:t>7. Την ΑΓΓΔΕ ΠΟΛ.1089/20.4.2015 (ΦΕΚ Β 722.27.4.2015) κ. την ΑΥΟ ΠΟΛ.1066/2.4.2013 (ΦΕΚ 753Β/2−4−2013).</w:t>
      </w:r>
    </w:p>
    <w:p>
      <w:pPr>
        <w:spacing w:before="240" w:after="240"/>
        <w:rPr>
          <w:lang w:val="el" w:eastAsia="el"/>
        </w:rPr>
      </w:pPr>
      <w:r>
        <w:rPr>
          <w:lang w:val="el" w:eastAsia="el"/>
        </w:rPr>
        <w:t>8. Την ΑΥΟ ΠΟΛ.1098/9.8.2007 (ΦΕΚ 1630/Β/17.8.07).</w:t>
      </w:r>
    </w:p>
    <w:p>
      <w:pPr>
        <w:spacing w:before="240" w:after="240"/>
        <w:rPr>
          <w:lang w:val="el" w:eastAsia="el"/>
        </w:rPr>
      </w:pPr>
      <w:r>
        <w:rPr>
          <w:lang w:val="el" w:eastAsia="el"/>
        </w:rPr>
        <w:t>9. Τις διατάξεις της παραγράφου Ε, Υποπαράγραφος Ε1 «Κώδικας Φορολογικής Απεικόνισης Συναλλαγών και λοιπές φορολογικές διατάξεις» του Ν. 4093/2012 (ΦΕΚ Α΄ 22).</w:t>
      </w:r>
    </w:p>
    <w:p>
      <w:pPr>
        <w:spacing w:before="240" w:after="240"/>
        <w:rPr>
          <w:lang w:val="el" w:eastAsia="el"/>
        </w:rPr>
      </w:pPr>
      <w:r>
        <w:rPr>
          <w:lang w:val="el" w:eastAsia="el"/>
        </w:rPr>
        <w:t>10. Τις διατάξεις της υποπαραγράφου Ε2 της παρ. Ε του πρώτου άρθρου του N. 4093/2012 περί σύστασης θέσης Γενικού Γραμματέα Δημοσίων Εσόδων (ΦΕΚ Α΄ 222, όπως ισχύει.</w:t>
      </w:r>
    </w:p>
    <w:p>
      <w:pPr>
        <w:spacing w:before="240" w:after="240"/>
        <w:rPr>
          <w:lang w:val="el" w:eastAsia="el"/>
        </w:rPr>
      </w:pPr>
      <w:r>
        <w:rPr>
          <w:lang w:val="el" w:eastAsia="el"/>
        </w:rPr>
        <w:t>11. Την υπ’ αριθμ. 20/25.6.2014 (Υ.Ο.Δ.Δ. 360) πράξη Υπουργικού Συμβουλίου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12. Την ανάγκη δημιουργίας ενός νέου και πιο αποτελεσματικού συστήματος ελέγχου για την ορθή καταβολή του επιστρεπτέου φόρου, στους αγρότες του ειδικού καθεστώτος Φ.Π.Α. που πραγματικά τα δικαιούνται.</w:t>
      </w:r>
    </w:p>
    <w:p>
      <w:pPr>
        <w:spacing w:before="240" w:after="240"/>
        <w:rPr>
          <w:lang w:val="el" w:eastAsia="el"/>
        </w:rPr>
      </w:pPr>
      <w:r>
        <w:rPr>
          <w:lang w:val="el" w:eastAsia="el"/>
        </w:rPr>
        <w:t>13. Το γεγονός ότι από τις διατάξεις της παρούσας απόφασης δεν προκαλείται εκ νέου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1. Στο άρθρο 4 της Α.Υ.Ο. ΠΟΛ.1066/2.4.2013 όπως έχει τροποποιηθεί και ισχύει επέρχονται οι κάτωθι τροποποιήσεις:</w:t>
      </w:r>
    </w:p>
    <w:p>
      <w:pPr>
        <w:spacing w:before="240" w:after="240"/>
        <w:rPr>
          <w:lang w:val="el" w:eastAsia="el"/>
        </w:rPr>
      </w:pPr>
      <w:r>
        <w:rPr>
          <w:lang w:val="el" w:eastAsia="el"/>
        </w:rPr>
        <w:t>i. Το ποσό των 100 ευρώ που αναφέρεται στο τελευταίο εδάφιο της περίπτωσης α της παραγράφου 4 τροποποιείται σε (500) ευρώ.</w:t>
      </w:r>
    </w:p>
    <w:p>
      <w:pPr>
        <w:spacing w:before="240" w:after="240"/>
        <w:rPr>
          <w:lang w:val="el" w:eastAsia="el"/>
        </w:rPr>
      </w:pPr>
      <w:r>
        <w:rPr>
          <w:lang w:val="el" w:eastAsia="el"/>
        </w:rPr>
        <w:t>ii. Στο τέλος της περίπτωσης α΄ της παραγράφου 4 προστίθεται νέο εδάφιο ως εξής:</w:t>
      </w:r>
    </w:p>
    <w:p>
      <w:pPr>
        <w:spacing w:before="240" w:after="240"/>
        <w:rPr>
          <w:lang w:val="el" w:eastAsia="el"/>
        </w:rPr>
      </w:pPr>
      <w:r>
        <w:rPr>
          <w:lang w:val="el" w:eastAsia="el"/>
        </w:rPr>
        <w:t>«Στις λοιπές περιπτώσεις, η επιστροφή πραγματοποιείται μετά από έλεγχο εκτός αν ο προϊστάμενος της Δ.Ο.Υ υποβολής της αίτησης επιστροφής με έγγραφη αιτιολόγηση, με την οποία τεκμηριώνονται οι λόγοι της απόκλισης μεταξύ ακαθαρίστων εσόδων της αίτησης επιστροφής και της κανονικής αξίας του ΥΠΑΑΤ, αξιολογήσει ότι δεν συντρέχουν λόγοι ελέγχου».</w:t>
      </w:r>
    </w:p>
    <w:p>
      <w:pPr>
        <w:spacing w:before="240" w:after="240"/>
        <w:rPr>
          <w:lang w:val="el" w:eastAsia="el"/>
        </w:rPr>
      </w:pPr>
      <w:r>
        <w:rPr>
          <w:lang w:val="el" w:eastAsia="el"/>
        </w:rPr>
        <w:t>iii. Μετά την παράγραφο 8 προστίθεται νέα παράγραφος 9 ως εξής:</w:t>
      </w:r>
    </w:p>
    <w:p>
      <w:pPr>
        <w:spacing w:before="240" w:after="240"/>
        <w:rPr>
          <w:lang w:val="el" w:eastAsia="el"/>
        </w:rPr>
      </w:pPr>
      <w:r>
        <w:rPr>
          <w:lang w:val="el" w:eastAsia="el"/>
        </w:rPr>
        <w:t>«Αιτήσεις προηγούμενων χρήσεων που εκκρεμούν κατά την έκδοση της παρούσας αξιολογούνται για έλεγχο ή μη σύμφωνα με τα αναφερόμενα στο άρθρο αυτό».</w:t>
      </w:r>
    </w:p>
    <w:p>
      <w:pPr>
        <w:spacing w:before="240" w:after="240"/>
        <w:rPr>
          <w:lang w:val="el" w:eastAsia="el"/>
        </w:rPr>
      </w:pPr>
      <w:r>
        <w:rPr>
          <w:lang w:val="el" w:eastAsia="el"/>
        </w:rPr>
        <w:t>2. Η παρούσα απόφαση να δημοσιευθεί στην Εφημερίδα της Κυβερνήσεως.</w:t>
      </w:r>
    </w:p>
    <w:p>
      <w:pPr>
        <w:spacing w:before="240" w:after="240"/>
        <w:rPr>
          <w:lang w:val="el" w:eastAsia="el"/>
        </w:rPr>
      </w:pPr>
      <w:r>
        <w:rPr>
          <w:lang w:val="el" w:eastAsia="el"/>
        </w:rPr>
        <w:t>Η Γενική Γραμματέας Δημοσίων Εσόδων</w:t>
      </w:r>
    </w:p>
    <w:p>
      <w:pPr>
        <w:spacing w:before="240" w:after="240"/>
        <w:rPr>
          <w:lang w:val="el" w:eastAsia="el"/>
        </w:rPr>
      </w:pPr>
      <w:r>
        <w:rPr>
          <w:lang w:val="el" w:eastAsia="el"/>
        </w:rPr>
        <w:t>ΑΙΚ. ΣΑΒΒΑΪΔΟΥ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1029/2023 16.03.2023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