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 : Β΄1286/29.6.2015</w:t>
      </w:r>
    </w:p>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w:t>
      </w:r>
    </w:p>
    <w:p>
      <w:pPr>
        <w:pStyle w:val="PreambelText"/>
        <w:spacing w:before="240" w:after="240"/>
        <w:rPr>
          <w:lang w:val="el" w:eastAsia="el"/>
        </w:rPr>
      </w:pPr>
      <w:r>
        <w:rPr>
          <w:lang w:val="el" w:eastAsia="el"/>
        </w:rPr>
        <w:t>ΔΗΜΟΣΙΩΝ ΕΔΟΔΩΝ</w:t>
      </w:r>
    </w:p>
    <w:p>
      <w:pPr>
        <w:pStyle w:val="PreambelText"/>
        <w:spacing w:before="240" w:after="240"/>
        <w:rPr>
          <w:lang w:val="el" w:eastAsia="el"/>
        </w:rPr>
      </w:pPr>
      <w:r>
        <w:rPr>
          <w:b/>
          <w:bCs/>
          <w:lang w:val="el" w:eastAsia="el"/>
        </w:rPr>
        <w:t xml:space="preserve">Ι. </w:t>
      </w:r>
      <w:r>
        <w:rPr>
          <w:lang w:val="el" w:eastAsia="el"/>
        </w:rPr>
        <w:t>ΓΕΝ.Δ/ΝΣΗ ΦΟΡΟΛΟΓΙΚΗΣ ΔΙΟΙΚΗΣΗΣ</w:t>
      </w:r>
    </w:p>
    <w:p>
      <w:pPr>
        <w:pStyle w:val="PreambelText"/>
        <w:spacing w:before="240" w:after="240"/>
        <w:rPr>
          <w:lang w:val="el" w:eastAsia="el"/>
        </w:rPr>
      </w:pPr>
      <w:r>
        <w:rPr>
          <w:lang w:val="el" w:eastAsia="el"/>
        </w:rPr>
        <w:t>Δ/ΝΣΗ ΕΦΑΡΜΟΓΗΣ</w:t>
      </w:r>
    </w:p>
    <w:p>
      <w:pPr>
        <w:pStyle w:val="PreambelText"/>
        <w:spacing w:before="240" w:after="240"/>
        <w:rPr>
          <w:lang w:val="el" w:eastAsia="el"/>
        </w:rPr>
      </w:pPr>
      <w:r>
        <w:rPr>
          <w:lang w:val="el" w:eastAsia="el"/>
        </w:rPr>
        <w:t>ΑΜΕΣΗΣ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b/>
          <w:bCs/>
          <w:lang w:val="el" w:eastAsia="el"/>
        </w:rPr>
        <w:t xml:space="preserve">ΙΙ. </w:t>
      </w:r>
      <w:r>
        <w:rPr>
          <w:lang w:val="el" w:eastAsia="el"/>
        </w:rPr>
        <w:t>ΓΕΝ. Δ/ΝΣΗ ΗΛΕΚΤΡ. ΔΙΑΚΥΒΕΡΝΗΣΗΣ &amp;</w:t>
      </w:r>
    </w:p>
    <w:p>
      <w:pPr>
        <w:spacing w:before="240" w:after="240"/>
        <w:rPr>
          <w:lang w:val="el" w:eastAsia="el"/>
        </w:rPr>
      </w:pPr>
      <w:r>
        <w:rPr>
          <w:lang w:val="el" w:eastAsia="el"/>
        </w:rPr>
        <w:t>ΑΝΘΡΩΠΙΝΟΥ ΔΥΝΑΜΙΚΟΥ</w:t>
      </w:r>
    </w:p>
    <w:p>
      <w:pPr>
        <w:spacing w:before="240" w:after="240"/>
        <w:rPr>
          <w:lang w:val="el" w:eastAsia="el"/>
        </w:rPr>
      </w:pPr>
      <w:r>
        <w:rPr>
          <w:lang w:val="el" w:eastAsia="el"/>
        </w:rPr>
        <w:t>Δ/ΝΣΗ ΗΛΕΚΤΡΟΝΙΚΗΣ</w:t>
      </w:r>
    </w:p>
    <w:p>
      <w:pPr>
        <w:spacing w:before="240" w:after="240"/>
        <w:rPr>
          <w:lang w:val="el" w:eastAsia="el"/>
        </w:rPr>
      </w:pPr>
      <w:r>
        <w:rPr>
          <w:lang w:val="el" w:eastAsia="el"/>
        </w:rPr>
        <w:t>ΔΙΑΚΥΒΕΡΝΗΣΗΣ Γ.Γ.Δ.Ε.</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Πληροφορίες :Θαν. Σαφαρής - Β.Δασουράς</w:t>
      </w:r>
    </w:p>
    <w:p>
      <w:pPr>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3375314-318</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ΘΕΜΑ: Τροποποίηση της ΠΟΛ.1088/17.4.2015 (Β’ 763).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Την αριθ. 20/25.06.2014 (ΦΕΚ 360/ΥΟΔΔ)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 Δ6Α 1015213 ΕΞ2013/28.01.2013 (ΦΕΚ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4. Τις διατάξεις των άρθρων 5,6,10,11, 18, 19, 32, 37, και 41 του ν. 4174/2013 ( ΦΕΚ 170 Α΄).</w:t>
      </w:r>
    </w:p>
    <w:p>
      <w:pPr>
        <w:spacing w:before="240" w:after="240"/>
        <w:rPr>
          <w:lang w:val="el" w:eastAsia="el"/>
        </w:rPr>
      </w:pPr>
      <w:r>
        <w:rPr>
          <w:lang w:val="el" w:eastAsia="el"/>
        </w:rPr>
        <w:t>5.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6. Τις διατάξεις των άρθρων 3,8, 9, 16,17,18,19,20,15,29,30,31,32,33,34,39,40,43,67,69,70 και 72 του ν.4172/2013 (ΦΕΚ Α΄ 167).</w:t>
      </w:r>
    </w:p>
    <w:p>
      <w:pPr>
        <w:spacing w:before="240" w:after="240"/>
        <w:rPr>
          <w:lang w:val="el" w:eastAsia="el"/>
        </w:rPr>
      </w:pPr>
      <w:r>
        <w:rPr>
          <w:lang w:val="el" w:eastAsia="el"/>
        </w:rPr>
        <w:t>7. Τις διατάξεις των άρθρων 29, 31 του ν. 3986/2011 (ΦΕΚ 152 Α).</w:t>
      </w:r>
    </w:p>
    <w:p>
      <w:pPr>
        <w:spacing w:before="240" w:after="240"/>
        <w:rPr>
          <w:lang w:val="el" w:eastAsia="el"/>
        </w:rPr>
      </w:pPr>
      <w:r>
        <w:rPr>
          <w:lang w:val="el" w:eastAsia="el"/>
        </w:rPr>
        <w:t>8. Τις διατάξεις της παραγράφου 9 του άρθρου 17 του ν.3842/2010 (ΦΕΚ 58Α΄).</w:t>
      </w:r>
    </w:p>
    <w:p>
      <w:pPr>
        <w:spacing w:before="240" w:after="240"/>
        <w:rPr>
          <w:lang w:val="el" w:eastAsia="el"/>
        </w:rPr>
      </w:pPr>
      <w:r>
        <w:rPr>
          <w:lang w:val="el" w:eastAsia="el"/>
        </w:rPr>
        <w:t>9. Τις διατάξεις του άρθρου 71 και της παραγράφου 5 και 7 του άρθρου 73 του ν.3842/2010 (ΦΕΚ 58Α΄).</w:t>
      </w:r>
    </w:p>
    <w:p>
      <w:pPr>
        <w:spacing w:before="240" w:after="240"/>
        <w:rPr>
          <w:lang w:val="el" w:eastAsia="el"/>
        </w:rPr>
      </w:pPr>
      <w:r>
        <w:rPr>
          <w:lang w:val="el" w:eastAsia="el"/>
        </w:rPr>
        <w:t>10. Τις διατάξεις των άρθρων 7 και 8 του ν.1599/1986 (ΦΕΚ 75 Α΄), όπως τροποποιήθηκαν και ισχύουν με τις διατάξεις του ν.2690/1999 (Α΄ 45).</w:t>
      </w:r>
    </w:p>
    <w:p>
      <w:pPr>
        <w:spacing w:before="240" w:after="240"/>
        <w:rPr>
          <w:lang w:val="el" w:eastAsia="el"/>
        </w:rPr>
      </w:pPr>
      <w:r>
        <w:rPr>
          <w:lang w:val="el" w:eastAsia="el"/>
        </w:rPr>
        <w:t>11. Τις διατάξεις της παραγράφου 10 του άρθρου 4 και της παραγράφου 1 άρθρου</w:t>
      </w:r>
    </w:p>
    <w:p>
      <w:pPr>
        <w:spacing w:before="240" w:after="240"/>
        <w:rPr>
          <w:lang w:val="el" w:eastAsia="el"/>
        </w:rPr>
      </w:pPr>
      <w:r>
        <w:rPr>
          <w:lang w:val="el" w:eastAsia="el"/>
        </w:rPr>
        <w:t>18 του ν.3522/2006 (ΦΕΚ 276 Α΄)</w:t>
      </w:r>
    </w:p>
    <w:p>
      <w:pPr>
        <w:spacing w:before="240" w:after="240"/>
        <w:rPr>
          <w:lang w:val="el" w:eastAsia="el"/>
        </w:rPr>
      </w:pPr>
      <w:r>
        <w:rPr>
          <w:lang w:val="el" w:eastAsia="el"/>
        </w:rPr>
        <w:t>12. Τις διατάξεις του ν.3525/2007(ΦΕΚ 16 Α΄)</w:t>
      </w:r>
    </w:p>
    <w:p>
      <w:pPr>
        <w:spacing w:before="240" w:after="240"/>
        <w:rPr>
          <w:lang w:val="el" w:eastAsia="el"/>
        </w:rPr>
      </w:pPr>
      <w:r>
        <w:rPr>
          <w:lang w:val="el" w:eastAsia="el"/>
        </w:rPr>
        <w:t>13. Τις διατάξεις της παραγράφου Β2 του άρθρου 43 και της παραγράφου Β2 του άρθρου 44 του ν. 4030/2011(ΦΕΚ 249 Α΄).</w:t>
      </w:r>
    </w:p>
    <w:p>
      <w:pPr>
        <w:spacing w:before="240" w:after="240"/>
        <w:rPr>
          <w:lang w:val="el" w:eastAsia="el"/>
        </w:rPr>
      </w:pPr>
      <w:r>
        <w:rPr>
          <w:lang w:val="el" w:eastAsia="el"/>
        </w:rPr>
        <w:t>14. Τις διατάξεις του άρθρου 44 του ν. 4141/2013 (ΦΕΚ 81 Α΄)</w:t>
      </w:r>
    </w:p>
    <w:p>
      <w:pPr>
        <w:spacing w:before="240" w:after="240"/>
        <w:rPr>
          <w:lang w:val="el" w:eastAsia="el"/>
        </w:rPr>
      </w:pPr>
      <w:r>
        <w:rPr>
          <w:lang w:val="el" w:eastAsia="el"/>
        </w:rPr>
        <w:t>15. Τις διατάξεις του ν. 1497/1984 (ΦΕΚ 188Α΄) όπως ισχύουν,</w:t>
      </w:r>
    </w:p>
    <w:p>
      <w:pPr>
        <w:spacing w:before="240" w:after="240"/>
        <w:rPr>
          <w:lang w:val="el" w:eastAsia="el"/>
        </w:rPr>
      </w:pPr>
      <w:r>
        <w:rPr>
          <w:lang w:val="el" w:eastAsia="el"/>
        </w:rPr>
        <w:t>16. Τις διατάξεις του άρθρου 1 του κεφαλαίου Α΄ του ν. 4250/2014 (ΦΕΚ 74Α΄)</w:t>
      </w:r>
    </w:p>
    <w:p>
      <w:pPr>
        <w:spacing w:before="240" w:after="240"/>
        <w:rPr>
          <w:lang w:val="el" w:eastAsia="el"/>
        </w:rPr>
      </w:pPr>
      <w:r>
        <w:rPr>
          <w:lang w:val="el" w:eastAsia="el"/>
        </w:rPr>
        <w:t>17.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σε περίπτωση που υποβάλλεται σε έγχαρτη μορφή στην αρμόδια Δ.Ο.Υ., για την ομοιόμορφη εκπλήρωση των φορολογικών υποχρεώσεων από τους υπόχρεους, όπως ορίζονται στην παρ.1 του άρθρου 67 του ν.4172/2013 (ΦΕΚ Α΄ 167),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18.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Το έντυπο «Κατάσταση οικονομικών στοιχείων από επιχειρηματική δραστηριότητα» (έντυπο Ε3) που ορίζεται στην ΠΟΛ.1088/2015 τροποποιείται ως στο συνημμένο παράρτημα της παρούσας.</w:t>
      </w:r>
    </w:p>
    <w:p>
      <w:pPr>
        <w:spacing w:before="240" w:after="240"/>
        <w:rPr>
          <w:lang w:val="el" w:eastAsia="el"/>
        </w:rPr>
      </w:pPr>
      <w:r>
        <w:rPr>
          <w:lang w:val="el" w:eastAsia="el"/>
        </w:rPr>
        <w:t>Η περίπτωση β’ της παραγράφου 1 του άρθρου 2 αντικαθίσταται ως εξής:</w:t>
      </w:r>
    </w:p>
    <w:p>
      <w:pPr>
        <w:spacing w:before="240" w:after="240"/>
        <w:rPr>
          <w:lang w:val="el" w:eastAsia="el"/>
        </w:rPr>
      </w:pPr>
      <w:r>
        <w:rPr>
          <w:lang w:val="el" w:eastAsia="el"/>
        </w:rPr>
        <w:t>« β) της κατάστασης οικονομικών στοιχείων από επιχειρηματική δραστηριότητα (Ε3) (παράρτημα) όπως τροποποιήθηκε, καθώς και της κατάστασης φορολογικής αναμόρφωσης που τη συνοδεύει.»</w:t>
      </w:r>
    </w:p>
    <w:p>
      <w:pPr>
        <w:pStyle w:val="MainText"/>
        <w:spacing w:before="120" w:after="0"/>
        <w:rPr>
          <w:lang w:val="el" w:eastAsia="el"/>
        </w:rPr>
      </w:pPr>
      <w:r>
        <w:rPr>
          <w:b/>
          <w:bCs/>
          <w:lang w:val="el" w:eastAsia="el"/>
        </w:rPr>
        <w:t>2.</w:t>
      </w:r>
      <w:r>
        <w:rPr>
          <w:lang w:val="el" w:eastAsia="el"/>
        </w:rPr>
        <w:t xml:space="preserve"> Οι παράγραφοι 3 και 4 του άρθρου 3 αντικαθίστανται ως εξής:</w:t>
      </w:r>
    </w:p>
    <w:p>
      <w:pPr>
        <w:spacing w:before="240" w:after="240"/>
        <w:rPr>
          <w:lang w:val="el" w:eastAsia="el"/>
        </w:rPr>
      </w:pPr>
      <w:r>
        <w:rPr>
          <w:lang w:val="el" w:eastAsia="el"/>
        </w:rPr>
        <w:t>« 3. Κατά την υποβολή των δηλώσεων στις περιπτώσεις που δεν υπάρχει ηλεκτρονική πληροφόρηση των δηλούμενων εισοδημάτων και φόρων, τα δικαιολογητικά αποστέλλονται με συστημένη επιστολή στη Δ.ΗΛΕ.Δ και o έλεγχος των δικαιολογητικών πραγματοποιείται από κλιμάκιο εφοριακών που εδρεύει σε αυτήν. Η πράξη προσδιορισμού φόρου κοινοποιείται σύμφωνα με τα αναφερόμενα στην παράγραφο 1.</w:t>
      </w:r>
    </w:p>
    <w:p>
      <w:pPr>
        <w:spacing w:before="240" w:after="240"/>
        <w:rPr>
          <w:lang w:val="el" w:eastAsia="el"/>
        </w:rPr>
      </w:pPr>
      <w:r>
        <w:rPr>
          <w:lang w:val="el" w:eastAsia="el"/>
        </w:rPr>
        <w:t>4. Ο φόρος εισοδήματος θα καταβάλλεται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προθεσμία υποβολής της δήλωσης.</w:t>
      </w:r>
    </w:p>
    <w:p>
      <w:pPr>
        <w:spacing w:before="240" w:after="240"/>
        <w:rPr>
          <w:lang w:val="el" w:eastAsia="el"/>
        </w:rPr>
      </w:pPr>
      <w:r>
        <w:rPr>
          <w:u w:val="single"/>
          <w:lang w:val="el" w:eastAsia="el"/>
        </w:rPr>
        <w:t>Ειδικά</w:t>
      </w:r>
      <w:r>
        <w:rPr>
          <w:lang w:val="el" w:eastAsia="el"/>
        </w:rPr>
        <w:t xml:space="preserve"> για το φορολογικό έτος 2014 η καταβολή της πρώτης δόσης γίνεται μέχρι τις 31.07.2015 και η καθεμία από τις επόμενες μέχρι τις 30.09.2015 και 30.11.2015.</w:t>
      </w:r>
    </w:p>
    <w:p>
      <w:pPr>
        <w:spacing w:before="240" w:after="240"/>
        <w:rPr>
          <w:lang w:val="el" w:eastAsia="el"/>
        </w:rPr>
      </w:pPr>
      <w:r>
        <w:rPr>
          <w:lang w:val="el" w:eastAsia="el"/>
        </w:rPr>
        <w:t>Για τις δηλώσεις που υποβάλλονται εκπρόθεσμα ο φόρος καταβάλλεται σε τρείς ίσες διμηνιαίες δόσεις σύμφωνα με το τελευταίο εδάφιο της παραπάνω παραγράφου και ως αφετηρία υπολογισμού των τόκων λαμβάνεται η λήξη της προθεσμίας που θα έπρεπε να είχε αρχικά καταβληθεί.</w:t>
      </w:r>
    </w:p>
    <w:p>
      <w:pPr>
        <w:spacing w:before="240" w:after="240"/>
        <w:rPr>
          <w:lang w:val="el" w:eastAsia="el"/>
        </w:rPr>
      </w:pPr>
      <w:r>
        <w:rPr>
          <w:lang w:val="el" w:eastAsia="el"/>
        </w:rPr>
        <w:t xml:space="preserve">Για τις τροποποιητικές δηλώσεις φορολογίας εισοδήματος που η αρχική τους έχει υποβληθεί μέσω διαδικτύου, τα δικαιολογητικά που θα προσκομίζει ο φορολογούμενος θα είναι </w:t>
      </w:r>
      <w:r>
        <w:rPr>
          <w:u w:val="single"/>
          <w:lang w:val="el" w:eastAsia="el"/>
        </w:rPr>
        <w:t>μόνο</w:t>
      </w:r>
      <w:r>
        <w:rPr>
          <w:lang w:val="el" w:eastAsia="el"/>
        </w:rPr>
        <w:t xml:space="preserve"> αυτά που αφορούν το λόγο που επικαλείται για την τροποποίηση της δήλωσής του και όχι όλα τα δικαιολογητικά που αφορούν το σύνολο της δήλωσης.</w:t>
      </w:r>
    </w:p>
    <w:p>
      <w:pPr>
        <w:spacing w:before="240" w:after="240"/>
        <w:rPr>
          <w:lang w:val="el" w:eastAsia="el"/>
        </w:rPr>
      </w:pPr>
      <w:r>
        <w:rPr>
          <w:lang w:val="el" w:eastAsia="el"/>
        </w:rPr>
        <w:t>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αυτές θα παραλαμβάνονται χωρίς κυρώσεις μέχρι το τέλος του φορολογικού έτους στο οποίο εκδόθηκαν οι βεβαιώσεις αποδοχών ή συντάξεων.</w:t>
      </w:r>
    </w:p>
    <w:p>
      <w:pPr>
        <w:spacing w:before="240" w:after="240"/>
        <w:rPr>
          <w:lang w:val="el" w:eastAsia="el"/>
        </w:rPr>
      </w:pPr>
      <w:r>
        <w:rPr>
          <w:lang w:val="el" w:eastAsia="el"/>
        </w:rPr>
        <w:t>Στις περιπτώσεις που η δήλωση υποβάλλεται εμπρόθεσμα στη Δ.Ο.Υ. ή οδηγείται στη Δ.Ο.Υ. – Δ.ΗΛΕ.Δ , για έλεγχο δικαιολογητικών , για την καταβολή του φόρου ισχύουν τρείς ίσες διμηνιαίες δόσεις από τις οποίες η πρώτη καταβάλλεται μέχρι την τελευταία ημέρα του επόμενου μήνα από την εκκαθάριση.</w:t>
      </w:r>
    </w:p>
    <w:p>
      <w:pPr>
        <w:spacing w:before="240" w:after="240"/>
        <w:rPr>
          <w:lang w:val="el" w:eastAsia="el"/>
        </w:rPr>
      </w:pPr>
      <w:r>
        <w:rPr>
          <w:lang w:val="el" w:eastAsia="el"/>
        </w:rPr>
        <w:t>Δεν βεβαιώνεται το ποσό που οφείλεται με βάση την πράξη διοικητικού προσδιορισμού φόρου, εφόσον τούτο δεν υπερβαίνει τα τριάντα (30) ευρώ αθροιστικά λαμβανόμενο για τον φορολογούμενο και τη σύζυγό του .(παρ. 1 άρθρο 18 ν.3522/2006 ΦΕΚ 276 Α΄).</w:t>
      </w:r>
    </w:p>
    <w:p>
      <w:pPr>
        <w:spacing w:before="240" w:after="240"/>
        <w:rPr>
          <w:lang w:val="el" w:eastAsia="el"/>
        </w:rPr>
      </w:pPr>
      <w:r>
        <w:rPr>
          <w:lang w:val="el" w:eastAsia="el"/>
        </w:rPr>
        <w:t>Δεν επιστρέφεται ποσό φόρου με βάση την πράξη διοικητικού προσδιορισμού φόρου μικρότερο των πέντε (5) ευρώ αθροιστικά λαμβανόμενο για τον φορολογούμενο και τη σύζυγό του (παρ. 2 άρθρο 18 ν. 3522/2006 ΦΕΚ 276 Α΄).»</w:t>
      </w:r>
    </w:p>
    <w:p>
      <w:pPr>
        <w:pStyle w:val="MainText"/>
        <w:spacing w:before="120" w:after="0"/>
        <w:rPr>
          <w:lang w:val="el" w:eastAsia="el"/>
        </w:rPr>
      </w:pPr>
      <w:r>
        <w:rPr>
          <w:b/>
          <w:bCs/>
          <w:lang w:val="el" w:eastAsia="el"/>
        </w:rPr>
        <w:t>3.</w:t>
      </w:r>
      <w:r>
        <w:rPr>
          <w:lang w:val="el" w:eastAsia="el"/>
        </w:rPr>
        <w:t xml:space="preserve"> Η παράγραφος 1 του άρθρου 4 αντικαθίσταται ως εξής:</w:t>
      </w:r>
    </w:p>
    <w:p>
      <w:pPr>
        <w:spacing w:before="240" w:after="240"/>
        <w:rPr>
          <w:lang w:val="el" w:eastAsia="el"/>
        </w:rPr>
      </w:pPr>
      <w:r>
        <w:rPr>
          <w:lang w:val="el" w:eastAsia="el"/>
        </w:rPr>
        <w:t xml:space="preserve">« 1. Στη δήλωση φορολογίας εισοδήματος αναγράφεται </w:t>
      </w:r>
      <w:r>
        <w:rPr>
          <w:u w:val="single"/>
          <w:lang w:val="el" w:eastAsia="el"/>
        </w:rPr>
        <w:t>υποχρεωτικά ο ΑΜΚΑ</w:t>
      </w:r>
      <w:r>
        <w:rPr>
          <w:lang w:val="el" w:eastAsia="el"/>
        </w:rPr>
        <w:t xml:space="preserve"> του υπόχρεου και της συζύγου </w:t>
      </w:r>
      <w:r>
        <w:rPr>
          <w:u w:val="single"/>
          <w:lang w:val="el" w:eastAsia="el"/>
        </w:rPr>
        <w:t>με εξαίρεση</w:t>
      </w:r>
      <w:r>
        <w:rPr>
          <w:lang w:val="el" w:eastAsia="el"/>
        </w:rPr>
        <w:t xml:space="preserve"> τις περιπτώσεις που δεν υποχρεούνται σε απόκτηση Α.Μ.Κ.Α. Εξαιρούνται και οι υπόχρεοι, οι οποίοι, για λόγους που άπτονται σε ευαίσθητα προσωπικά τους δεδομένα, δεν επιθυμούν να αποκτήσουν Α.Μ.Κ.Α. ούτε για τους ίδιους ούτε για τα εξαρτώμενα μέλη τους καθώς και οι υπάλληλοι της Τράπεζας Εμπορίου και Ανάπτυξης Ευξείνου Πόντου.</w:t>
      </w:r>
    </w:p>
    <w:p>
      <w:pPr>
        <w:spacing w:before="240" w:after="240"/>
        <w:rPr>
          <w:lang w:val="el" w:eastAsia="el"/>
        </w:rPr>
      </w:pPr>
      <w:r>
        <w:rPr>
          <w:lang w:val="el" w:eastAsia="el"/>
        </w:rPr>
        <w:t>Η αναγραφή του ΑΦΜ είναι υποχρεωτική μόνο για τα εξαρτώμενα μέλη άνω των 18 ετών, ενώ για τα προστατευόμενα τέκνα κάτω των 18 ετών είναι προαιρετική.</w:t>
      </w:r>
    </w:p>
    <w:p>
      <w:pPr>
        <w:spacing w:before="240" w:after="240"/>
        <w:rPr>
          <w:lang w:val="el" w:eastAsia="el"/>
        </w:rPr>
      </w:pPr>
      <w:r>
        <w:rPr>
          <w:lang w:val="el" w:eastAsia="el"/>
        </w:rPr>
        <w:t xml:space="preserve">Σε περίπτωση που τα ανήλικα προστατευόμενα τέκνα είναι υπόχρεα σε υποβολή δήλωσης θα συμπληρώνεται η σχετική ένδειξη στον πίνακα 8 και </w:t>
      </w:r>
      <w:r>
        <w:rPr>
          <w:u w:val="single"/>
          <w:lang w:val="el" w:eastAsia="el"/>
        </w:rPr>
        <w:t>υποχρεωτικά</w:t>
      </w:r>
      <w:r>
        <w:rPr>
          <w:lang w:val="el" w:eastAsia="el"/>
        </w:rPr>
        <w:t xml:space="preserve"> ο ΑΦΜ τους.</w:t>
      </w:r>
    </w:p>
    <w:p>
      <w:pPr>
        <w:spacing w:before="240" w:after="240"/>
        <w:rPr>
          <w:lang w:val="el" w:eastAsia="el"/>
        </w:rPr>
      </w:pPr>
      <w:r>
        <w:rPr>
          <w:lang w:val="el" w:eastAsia="el"/>
        </w:rPr>
        <w:t>Επισημαίνουμε ότι τα πρόσωπα που αναφέρονται στην παρ. 1 του άρθρο 11 του ν. 4172/13, θεωρείται ότι βαρύνουν τον φορολογούμενο εφόσον συνοικούν με αυτόν και το ετήσιο φορολογητέο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4.</w:t>
      </w:r>
      <w:r>
        <w:rPr>
          <w:lang w:val="el" w:eastAsia="el"/>
        </w:rPr>
        <w:t xml:space="preserve"> Το πρώτο εδάφιο του άρθρου 5 αντικαθίσταται ως εξής:</w:t>
      </w:r>
    </w:p>
    <w:p>
      <w:pPr>
        <w:spacing w:before="240" w:after="240"/>
        <w:rPr>
          <w:lang w:val="el" w:eastAsia="el"/>
        </w:rPr>
      </w:pPr>
      <w:r>
        <w:rPr>
          <w:lang w:val="el" w:eastAsia="el"/>
        </w:rPr>
        <w:t xml:space="preserve">« Στις περιπτώσεις που η δήλωση φορολογίας εισοδήματος φυσικών προσώπων </w:t>
      </w:r>
      <w:r>
        <w:rPr>
          <w:u w:val="single"/>
          <w:lang w:val="el" w:eastAsia="el"/>
        </w:rPr>
        <w:t>υποβάλλεται χειρόγραφα μέσω Δ.Ο.Υ</w:t>
      </w:r>
      <w:r>
        <w:rPr>
          <w:lang w:val="el" w:eastAsia="el"/>
        </w:rPr>
        <w:t>., συνυποβάλλονται, κατά περίπτωση, τα απαιτούμενα δικαιολογητικά, σε ευκρινή φωτοαντίγραφα σύμφωνα με τις διατάξεις του άρθρου 1 του Κεφαλαίου Α’ του ν.4250/2014. »</w:t>
      </w:r>
    </w:p>
    <w:p>
      <w:pPr>
        <w:pStyle w:val="MainText"/>
        <w:spacing w:before="120" w:after="0"/>
        <w:rPr>
          <w:lang w:val="el" w:eastAsia="el"/>
        </w:rPr>
      </w:pPr>
      <w:r>
        <w:rPr>
          <w:b/>
          <w:bCs/>
          <w:lang w:val="el" w:eastAsia="el"/>
        </w:rPr>
        <w:t>5.</w:t>
      </w:r>
      <w:r>
        <w:rPr>
          <w:lang w:val="el" w:eastAsia="el"/>
        </w:rPr>
        <w:t xml:space="preserve"> Η περίπτωση α’ της παραγράφου 6 του άρθρου 5 καταργείται και στο τέλος της παραγράφου αυτής προστίθενται περιπτώσεις ιδ’ και ιε’ ως εξής:</w:t>
      </w:r>
    </w:p>
    <w:p>
      <w:pPr>
        <w:spacing w:before="240" w:after="240"/>
        <w:rPr>
          <w:lang w:val="el" w:eastAsia="el"/>
        </w:rPr>
      </w:pPr>
      <w:r>
        <w:rPr>
          <w:lang w:val="el" w:eastAsia="el"/>
        </w:rPr>
        <w:t>« ιδ) Ευκρινές φωτοαντίγραφο της οικείας δικαστικής απόφασης από το πρωτότυπο ή από ακριβές αντίγραφο αυτής, από την οποία να προκύπτει ότι ο γονέας ο οποίος θεωρείται κατ’ αρχήν υπόχρεος για την υποβολή της δήλωσης, έχει χάσει την γονική μέριμνα, σε περίπτωση εφαρμογής των διατάξεων της παρ. 4 του άρθρου 11 του ν. 4172/13.</w:t>
      </w:r>
    </w:p>
    <w:p>
      <w:pPr>
        <w:spacing w:before="240" w:after="240"/>
        <w:rPr>
          <w:lang w:val="el" w:eastAsia="el"/>
        </w:rPr>
      </w:pPr>
      <w:r>
        <w:rPr>
          <w:lang w:val="el" w:eastAsia="el"/>
        </w:rPr>
        <w:t>ιε) Ευκρινές φωτοαντίγραφο της οικείας δικαστικής απόφασης από το πρωτότυπο ή από ακριβές αντίγραφο αυτής, από την οποία να προκύπτει ότι ο γονέας με το μεγαλύτερο εισόδημα έχει χάσει τη γονική μέριμνα, σε περίπτωση εφαρμογής των διατάξεων του δέκατου εδαφίου της περ. γ της παρ. 1 του άρθρου 31 του ν. 4172/13 και της αναλογικής εφαρμογής στις περιπτώσεις στ’ και ζ’ της ίδιας παραγράφου.»</w:t>
      </w:r>
    </w:p>
    <w:p>
      <w:pPr>
        <w:pStyle w:val="MainText"/>
        <w:spacing w:before="120" w:after="0"/>
        <w:rPr>
          <w:lang w:val="el" w:eastAsia="el"/>
        </w:rPr>
      </w:pPr>
      <w:r>
        <w:rPr>
          <w:b/>
          <w:bCs/>
          <w:lang w:val="el" w:eastAsia="el"/>
        </w:rPr>
        <w:t>6.</w:t>
      </w:r>
      <w:r>
        <w:rPr>
          <w:lang w:val="el" w:eastAsia="el"/>
        </w:rPr>
        <w:t xml:space="preserve"> Η παράγραφος 8 του άρθρου 5 αντικαθίσταται ως εξής:</w:t>
      </w:r>
    </w:p>
    <w:p>
      <w:pPr>
        <w:spacing w:before="240" w:after="240"/>
        <w:rPr>
          <w:lang w:val="el" w:eastAsia="el"/>
        </w:rPr>
      </w:pPr>
      <w:r>
        <w:rPr>
          <w:lang w:val="el" w:eastAsia="el"/>
        </w:rPr>
        <w:t xml:space="preserve">« 8. Για την </w:t>
      </w:r>
      <w:r>
        <w:rPr>
          <w:u w:val="single"/>
          <w:lang w:val="el" w:eastAsia="el"/>
        </w:rPr>
        <w:t>απαλλαγή από τη φορολογία εισοδήματος των μισθών</w:t>
      </w:r>
      <w:r>
        <w:rPr>
          <w:lang w:val="el" w:eastAsia="el"/>
        </w:rPr>
        <w:t>, συντάξεων και της πάγιας αντιμισθίας που χορηγούνται σε πρόσωπα που παρουσιάζουν ποσοστό αναπηρίας τουλάχιστον ογδόντα τοις εκατό (80%), οι γνωματεύσεις των οικείων υγειονομικών επιτροπών του Κέντρου Πιστοποίησης Αναπηρίας (ΚΕ.Π.Α), το οποίο συστήθηκε και λειτουργεί, σύμφωνα με τις διατάξεις του άρθρου 6 του ν.3863/2010, με σκοπό την εξασφάλιση ενιαίας υγειονομικής κρίσης, όσον αφορά στον καθορισμό του βαθμού αναπηρίας, όλων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w:t>
      </w:r>
    </w:p>
    <w:p>
      <w:pPr>
        <w:spacing w:before="240" w:after="240"/>
        <w:rPr>
          <w:lang w:val="el" w:eastAsia="el"/>
        </w:rPr>
      </w:pPr>
      <w:r>
        <w:rPr>
          <w:lang w:val="el" w:eastAsia="el"/>
        </w:rPr>
        <w:t>Περαιτέρω,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01.09.2011.</w:t>
      </w:r>
    </w:p>
    <w:p>
      <w:pPr>
        <w:spacing w:before="240" w:after="240"/>
        <w:rPr>
          <w:lang w:val="el" w:eastAsia="el"/>
        </w:rPr>
      </w:pPr>
      <w:r>
        <w:rPr>
          <w:lang w:val="el" w:eastAsia="el"/>
        </w:rPr>
        <w:t>Περαιτέρω, οι ήδη εκδοθείσες γνωματεύσεις πριν την 01.09.2011 (ημερομηνία έναρξης λειτουργίας του ΚΕ.Π.Α) από τις υγειονομικές επιτροπές των Νομαρχιών, οι οποίες έχουν δοθεί για οποιαδήποτε χρήση, μπορούν να χρησιμοποιούνται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 χρόνο έκδοσής τους.</w:t>
      </w:r>
    </w:p>
    <w:p>
      <w:pPr>
        <w:spacing w:before="240" w:after="240"/>
        <w:rPr>
          <w:lang w:val="el" w:eastAsia="el"/>
        </w:rPr>
      </w:pPr>
      <w:r>
        <w:rPr>
          <w:lang w:val="el" w:eastAsia="el"/>
        </w:rPr>
        <w:t>Σε περίπτωση που ο φορολογούμενος δεν διαθέτει κάποιες από τις προηγούμενες γνωματεύσεις, μπορεί αν λαμβάνει σύνταξη από ασφαλιστικό φορέα κύριας ασφάλισης, επειδή έχει αναπηρία σε ποσοστό τουλάχιστον 80%, να προσκομίσει βεβαίωση ή απόφαση συνταξιοδότησης του συνταξιοδοτικού φορέα, από την οποία να προκύπτει ότι κατόπιν ιατρικής κρίσης από την αρμόδια υγειονομική επιτροπή συνταξιοδοτήθηκε με ποσοστό αναπηρίας τουλάχιστον 80% ως και το χρονικό διάστημα που προβλέπεται ότι θα διαρκέσει η αναπηρία αυτή. Τονίζεται ότι εφόσον έχει εκδοθεί γνωμάτευση αναπηρίας από ΚΕΠΑ ή ΑΣΥΕ κ.λπ., τότε λαμβάνονται υπόψη οι γνωματεύσεις αυτές και όχι οι βεβαιώσεις ή αποφάσεις των συνταξιοδοτικών φορέων.</w:t>
      </w:r>
    </w:p>
    <w:p>
      <w:pPr>
        <w:spacing w:before="240" w:after="240"/>
        <w:rPr>
          <w:lang w:val="el" w:eastAsia="el"/>
        </w:rPr>
      </w:pPr>
      <w:r>
        <w:rPr>
          <w:lang w:val="el" w:eastAsia="el"/>
        </w:rPr>
        <w:t>Επισημαίνεται ότι σε όλες τις ανωτέρω γνωματεύσεις, προκειμένου να γίνουν δεκτές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 ενώ σε κάθε περίπτωση θα πρέπει να καλύπτουν και το φορολογικό έτος για το οποίο ο ενδιαφερόμενος αιτείται την εφαρμογή των οικείων διατάξεων.»</w:t>
      </w:r>
    </w:p>
    <w:p>
      <w:pPr>
        <w:pStyle w:val="MainText"/>
        <w:spacing w:before="120" w:after="0"/>
        <w:rPr>
          <w:lang w:val="el" w:eastAsia="el"/>
        </w:rPr>
      </w:pPr>
      <w:r>
        <w:rPr>
          <w:b/>
          <w:bCs/>
          <w:lang w:val="el" w:eastAsia="el"/>
        </w:rPr>
        <w:t>7.</w:t>
      </w:r>
      <w:r>
        <w:rPr>
          <w:lang w:val="el" w:eastAsia="el"/>
        </w:rPr>
        <w:t xml:space="preserve"> Στην παράγραφο 15 του άρθρου 5 η φράση «ΚΒΣ» αντικαθίσταται από τη φράση «ΚΦΑΣ».</w:t>
      </w:r>
    </w:p>
    <w:p>
      <w:pPr>
        <w:pStyle w:val="MainText"/>
        <w:spacing w:before="120" w:after="0"/>
        <w:rPr>
          <w:lang w:val="el" w:eastAsia="el"/>
        </w:rPr>
      </w:pPr>
      <w:r>
        <w:rPr>
          <w:b/>
          <w:bCs/>
          <w:lang w:val="el" w:eastAsia="el"/>
        </w:rPr>
        <w:t>8.</w:t>
      </w:r>
      <w:r>
        <w:rPr>
          <w:lang w:val="el" w:eastAsia="el"/>
        </w:rPr>
        <w:t xml:space="preserve"> Στην παράγραφο 17 του άρθρου 5 προστίθεται περ.γ’ ως εξής:</w:t>
      </w:r>
    </w:p>
    <w:p>
      <w:pPr>
        <w:spacing w:before="240" w:after="240"/>
        <w:rPr>
          <w:lang w:val="el" w:eastAsia="el"/>
        </w:rPr>
      </w:pPr>
      <w:r>
        <w:rPr>
          <w:lang w:val="el" w:eastAsia="el"/>
        </w:rPr>
        <w:t>« γ) Σε περίπτωση αγοράς ακινήτου, ευκρινή φωτοαντίγραφα των σχετικών συμβολαίων από αντίγραφα αυτών τα οποία έχουν επικυρωθεί από δικηγόρο, είτε βεβαίωση (ή περίληψη του οικείου συμβολαίου) του συμβολαιογράφου, στην οποία θα περιγράφεται αναλυτικά το ακίνητο, η επιφάνειά του, η τοποθεσία και τα όριά του, η αντικειμενική αξία που δηλώνουν οι αντισυμβαλλόμενοι ότι συμφωνήθηκε, ο φόρος που καταβλήθηκε για τη μεταβίβαση αυτή, ο τρόπος καταβολής του τιμήματος, τα συμβολαιογραφικά έξοδα, καθώς και τα λοιπά έξοδα και τα στοιχεία των αντισυμβαλλομένων.»</w:t>
      </w:r>
    </w:p>
    <w:p>
      <w:pPr>
        <w:pStyle w:val="MainText"/>
        <w:spacing w:before="120" w:after="0"/>
        <w:rPr>
          <w:lang w:val="el" w:eastAsia="el"/>
        </w:rPr>
      </w:pPr>
      <w:r>
        <w:rPr>
          <w:b/>
          <w:bCs/>
          <w:lang w:val="el" w:eastAsia="el"/>
        </w:rPr>
        <w:t>9.</w:t>
      </w:r>
      <w:r>
        <w:rPr>
          <w:lang w:val="el" w:eastAsia="el"/>
        </w:rPr>
        <w:t xml:space="preserve"> Στην περίπτωση α’ της παραγράφου 24 του άρθρου 5 προστίθεται υποπερίπτωση ββ’ ως εξής:</w:t>
      </w:r>
    </w:p>
    <w:p>
      <w:pPr>
        <w:spacing w:before="240" w:after="240"/>
        <w:rPr>
          <w:lang w:val="el" w:eastAsia="el"/>
        </w:rPr>
      </w:pPr>
      <w:r>
        <w:rPr>
          <w:lang w:val="el" w:eastAsia="el"/>
        </w:rPr>
        <w:t>«ββ. Για τις μισθώσεις μέχρι την 31-12-2013, ευκρινές φωτοαντίγραφο του ιδιωτικού συμφωνητικού μίσθωσης του ακινήτου από το πρωτότυπο αυτού που έχει θεωρηθεί από τη Δ.Ο.Υ , για τις μισθώσεις μετά την 1-1-2014, το εκτυπωμένο από τη διαδικτυακή εφαρμογή της ΓΓΔΕ ιδιωτικό συμφωνητικό μίσθωσης του ακινήτου το οποίο συνυποβάλλεται με την υπεύθυνη δήλωση του άρθρου 8 του ν. 1589/1986 στην οποία ο ενδιαφερόμενος βεβαιώνει την ακρίβεια των δηλούμενων στοιχείων, ή το συμβολαιογραφικό μισθωτήριο (για το οποίο δεν απαιτείται θεώρηση από τη Δ.Ο.Υ. )από το οποίο να προκύπτει η έναρξη και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pStyle w:val="MainText"/>
        <w:spacing w:before="120" w:after="0"/>
        <w:rPr>
          <w:lang w:val="el" w:eastAsia="el"/>
        </w:rPr>
      </w:pPr>
      <w:r>
        <w:rPr>
          <w:b/>
          <w:bCs/>
          <w:lang w:val="el" w:eastAsia="el"/>
        </w:rPr>
        <w:t>10.</w:t>
      </w:r>
      <w:r>
        <w:rPr>
          <w:lang w:val="el" w:eastAsia="el"/>
        </w:rPr>
        <w:t xml:space="preserve"> Στην περίπτωση α’ της παραγράφου 24 του άρθρου 5 προστίθεται περίπτωση γ’ ως εξής:</w:t>
      </w:r>
    </w:p>
    <w:p>
      <w:pPr>
        <w:spacing w:before="240" w:after="240"/>
        <w:rPr>
          <w:lang w:val="el" w:eastAsia="el"/>
        </w:rPr>
      </w:pPr>
      <w:r>
        <w:rPr>
          <w:lang w:val="el" w:eastAsia="el"/>
        </w:rPr>
        <w:t>« γ. Για τις ατομικές επιχειρήσεις που υπάγονται στο άρθρο 71 του ν.3842/2010, περί φορολογικών κινήτρων ευρεσιτεχνιών, απόφαση Υπαγωγής του Υπουργού Πολιτισμού Παιδείας και Θρησκευμάτων, όπως αναφέρεται στην ΠΟΛ.1203/2010 Α.Υ.Ο. (ΦΕΚ Β’ 2147).»</w:t>
      </w:r>
    </w:p>
    <w:p>
      <w:pPr>
        <w:pStyle w:val="MainText"/>
        <w:spacing w:before="120" w:after="0"/>
        <w:rPr>
          <w:lang w:val="el" w:eastAsia="el"/>
        </w:rPr>
      </w:pPr>
      <w:r>
        <w:rPr>
          <w:b/>
          <w:bCs/>
          <w:lang w:val="el" w:eastAsia="el"/>
        </w:rPr>
        <w:t>11.</w:t>
      </w:r>
      <w:r>
        <w:rPr>
          <w:lang w:val="el" w:eastAsia="el"/>
        </w:rPr>
        <w:t xml:space="preserve"> Η υποπερίπτωση ββ’ της περίπτωσης ζ’ της παραγράφου 24 του άρθρου 5 αντικαθίσταται ως εξής:</w:t>
      </w:r>
    </w:p>
    <w:p>
      <w:pPr>
        <w:spacing w:before="240" w:after="240"/>
        <w:rPr>
          <w:lang w:val="el" w:eastAsia="el"/>
        </w:rPr>
      </w:pPr>
      <w:r>
        <w:rPr>
          <w:lang w:val="el" w:eastAsia="el"/>
        </w:rPr>
        <w:t>« ββ. γνωμάτευση κατά τα οριζόμενα στην περ. α’ της παραγράφου 9 του άρθρου 5 με την οποία διαπιστώνεται και βεβαιώνεται το ποσοστό αναπηρίας των πιο πάνω προσώπων.»</w:t>
      </w:r>
    </w:p>
    <w:p>
      <w:pPr>
        <w:pStyle w:val="MainText"/>
        <w:spacing w:before="120" w:after="0"/>
        <w:rPr>
          <w:lang w:val="el" w:eastAsia="el"/>
        </w:rPr>
      </w:pPr>
      <w:r>
        <w:rPr>
          <w:b/>
          <w:bCs/>
          <w:lang w:val="el" w:eastAsia="el"/>
        </w:rPr>
        <w:t>12.</w:t>
      </w:r>
      <w:r>
        <w:rPr>
          <w:lang w:val="el" w:eastAsia="el"/>
        </w:rPr>
        <w:t xml:space="preserve"> Στο τέλος του άρθρου 5 προστίθενται παράγραφοι 25 και 26 ως εξής:</w:t>
      </w:r>
    </w:p>
    <w:p>
      <w:pPr>
        <w:spacing w:before="240" w:after="240"/>
        <w:rPr>
          <w:lang w:val="el" w:eastAsia="el"/>
        </w:rPr>
      </w:pPr>
      <w:r>
        <w:rPr>
          <w:lang w:val="el" w:eastAsia="el"/>
        </w:rPr>
        <w:t xml:space="preserve">« 25. </w:t>
      </w:r>
      <w:r>
        <w:rPr>
          <w:u w:val="single"/>
          <w:lang w:val="el" w:eastAsia="el"/>
        </w:rPr>
        <w:t>ΔΑΠΑΝΗ ΑΓΟΡΑΣ ΑΓΑΘΩΝ ΚΑΙ ΠΑΡΟΧΗΣ ΥΠΗΡΕΣΙΩΝ (κωδ.049 Πίνακα 7)</w:t>
      </w:r>
    </w:p>
    <w:p>
      <w:pPr>
        <w:spacing w:before="240" w:after="240"/>
        <w:rPr>
          <w:lang w:val="el" w:eastAsia="el"/>
        </w:rPr>
      </w:pPr>
      <w:r>
        <w:rPr>
          <w:lang w:val="el" w:eastAsia="el"/>
        </w:rPr>
        <w:t>Το ποσό των αποδείξεων του κωδ.049 που προσκομίζονται σύμφωνα με τις διατάξεις της παρ. 24 του άρθρου 72 του ν.4172/2013, γίνεται αποδεκτό εφόσον έχει περιληφθεί στην εμπρόθεσμη ή εκπρόθεσμη αρχική ή τροποποιητική δήλωση και λογίζεται συνολικά και για τους δύο συζύγους, επιμερίζεται δε μεταξύ τους ανάλογα με το δηλούμενο και φορολογούμενο σύμφωνα με την κλίμακα ατομικό εισόδημα.</w:t>
      </w:r>
    </w:p>
    <w:p>
      <w:pPr>
        <w:spacing w:before="240" w:after="240"/>
        <w:rPr>
          <w:lang w:val="el" w:eastAsia="el"/>
        </w:rPr>
      </w:pPr>
      <w:r>
        <w:rPr>
          <w:lang w:val="el" w:eastAsia="el"/>
        </w:rPr>
        <w:t xml:space="preserve">26. </w:t>
      </w:r>
      <w:r>
        <w:rPr>
          <w:u w:val="single"/>
          <w:lang w:val="el" w:eastAsia="el"/>
        </w:rPr>
        <w:t>ΑΛΛΟΔΑΠΟ ΠΡΟΣΩΠΙΚΟ α.ν. 89/1967</w:t>
      </w:r>
    </w:p>
    <w:p>
      <w:pPr>
        <w:spacing w:before="240" w:after="240"/>
        <w:rPr>
          <w:lang w:val="el" w:eastAsia="el"/>
        </w:rPr>
      </w:pPr>
      <w:r>
        <w:rPr>
          <w:lang w:val="el" w:eastAsia="el"/>
        </w:rPr>
        <w:t>Τα εισοδήματα του αλλοδαπού προσωπικού των εγκατεστημένων στην Ελλάδα γραφείων σύμφωνα με τις διατάξεις του α.ν. 89/1967(Α΄132), που δεν προκύπτουν στην Ελλάδα και βάσει του άρθρου 3 του ν. 4172/2013 δεν υπόκεινται σε φορολογία, δηλώνονται με δικαιολογητικό το παραστατικό εισαγωγής χρηματικών κεφαλαίων σε λογαριασμό Τράπεζας που εδρεύει στην Ελλάδα , στους κωδ. 781-782 του εντύπου Ε1.»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Οι ανωτέρω τροποποιήσεις ισχύουν για δηλώσεις φορολογίας εισοδήματος φυσικών προσώπων φορολογικού έτους 2014.</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Η Γενική Γραμματέας Δημοσίων Εσόδων</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 ΑΙΚ. ΣΑΒΒΑΪΔΟΥ</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 )</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με τροποποίηση Εντύπου Ε3.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Β΄(πλην Κτηματικών Υπηρεσιών)</w:t>
      </w:r>
    </w:p>
    <w:p>
      <w:pPr>
        <w:spacing w:before="240" w:after="240"/>
        <w:rPr>
          <w:lang w:val="el" w:eastAsia="el"/>
        </w:rPr>
      </w:pPr>
      <w:r>
        <w:rPr>
          <w:b/>
          <w:bCs/>
          <w:lang w:val="el" w:eastAsia="el"/>
        </w:rPr>
        <w:t>ΑΠΟΔΕΚΤΕΣ ΓΙΑ ΕΝΕΡΓΕΙΑ – ΚΟΙΝΟΠΟΙΗΣΗ</w:t>
      </w:r>
    </w:p>
    <w:p>
      <w:pPr>
        <w:spacing w:before="240" w:after="240"/>
        <w:rPr>
          <w:lang w:val="el" w:eastAsia="el"/>
        </w:rPr>
      </w:pPr>
      <w:r>
        <w:rPr>
          <w:b/>
          <w:bCs/>
          <w:lang w:val="el" w:eastAsia="el"/>
        </w:rPr>
        <w:t>1. Αποδέκτες πινάκων ΣΤ’ (εκτός των αριθμών 1, 2 και 5), Ζ’ (εκτός των αριθμών 3, 4 και 7), Η’ (εκτός αριθμού 10, και 11)</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 Υπουργού</w:t>
      </w:r>
    </w:p>
    <w:p>
      <w:pPr>
        <w:spacing w:before="240" w:after="240"/>
        <w:rPr>
          <w:lang w:val="el" w:eastAsia="el"/>
        </w:rPr>
      </w:pPr>
      <w:r>
        <w:rPr>
          <w:b/>
          <w:bCs/>
          <w:lang w:val="el" w:eastAsia="el"/>
        </w:rPr>
        <w:t>3. Γραφείο κ. Γενικής Γραμματέως Δημοσίων Εσόδων</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Αυτοτελές Τμήμα Νομικής Υποστήριξης</w:t>
      </w:r>
    </w:p>
    <w:p>
      <w:pPr>
        <w:spacing w:before="240" w:after="240"/>
        <w:rPr>
          <w:lang w:val="el" w:eastAsia="el"/>
        </w:rPr>
      </w:pPr>
      <w:r>
        <w:rPr>
          <w:b/>
          <w:bCs/>
          <w:lang w:val="el" w:eastAsia="el"/>
        </w:rPr>
        <w:t>8. Διεύθυνση Εφαρμογής Άμεσης Φορολογίας – Τμήμα Α’ (12)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