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ΓΕΝΙΚΗ ΓΡΑΜΜΑΤΕΙΑ ΔΗΜΟΣΙΩΝ 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Ι. ΓΕΝΙΚΗ ΔΙΕΥΘΥΝΣΗ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ΦΟΡΟΛΟΓΙΚΗΣ ΔΙΟΙΚΗΣΗΣ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ΕΙΣΠΡΑΞΕΩΝ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Τμήματα Α΄, Δ΄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Τηλ : 210 3628634, 3605159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ΙΙ. ΓΕΝΙΚΗ ΔΙΕΥΘΥΝΣΗ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ΤΕΛΩΝΕΙΩΝ &amp; ΕΦΚ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ΤΕΛΩΝΕΙΑΚΩΝ ΔΙΑΔΙΚΑΣΙΩΝ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lang w:val="el" w:eastAsia="el"/>
        </w:rPr>
        <w:t>Τμήμα Δ΄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Τηλ: 210 6987439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 : ΚΑΡ. ΣΕΡΒΙΑΣ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ΤΚ : 101 84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ΘΕΜΑ : </w:t>
      </w:r>
      <w:r>
        <w:rPr>
          <w:lang w:val="el" w:eastAsia="el"/>
        </w:rPr>
        <w:t>«</w:t>
      </w:r>
      <w:r>
        <w:rPr>
          <w:b/>
          <w:bCs/>
          <w:lang w:val="el" w:eastAsia="el"/>
        </w:rPr>
        <w:t>Καταβολή οφειλών στις Δ.Ο.Υ. και τα Τελωνεία με μετρητά κατά τη διάρκεια της τραπεζικής αργίας»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Αναπληρώτρια Υπουργός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΄Εχοντας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του α.ν. 1819/51 (ΦΕΚ 149/28.05.51 τ. Α) «Περί τρόπου διεξαγωγής των πάσης φύσεως συναλλαγών του Δημοσίου», όπως τροποποιήθηκαν με τις διατάξεις του άρθρου 89 του ν. 1041/80 (ΦΕΚ 75/02.04.80 τ. Α) και ισχύουν σήμερα.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Την Α.Υ.Ο. ΠΟΛ 1056/2010 (ΦΕΚ 712 Β/2010) «Καταβολή οφειλών στις Δ.Ο.Υ. με επιταγές ή με μετρητά».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Την Α.Υ.Ο. Τ. 7726/2033/Α0019 (ΦΕΚ 117Β/1993) «Εξόφληση χρεών προς τα τελωνεία με μετρητά και επιταγές».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Την Πράξη Νομοθετικού Περιεχομένου «Τραπεζική αργία βραχείας διαρκείας» (ΦΕΚ 65 Α / 28.06.2015).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Τις διατάξεις του ν. 4270/2014 (ΦΕΚ 143 Α) περί Δημοσίου Λογιστικού,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Την Απόφαση του Πρωθυπουργού Υ57/2015 (ΦΕΚ 256 Β΄) «Ανάθεση αρμοδιοτήτων στην Αναπληρώτρια Υπουργό Οικονομικών Όλγα-Νάντια Βαλαβάνη»,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Την Απόφαση του Υπουργού Οικονομικών ΠΟΛ 1212/2012 (ΦΕΚ 338 Β΄) «Πληρωμή βεβαιωμένων στις Δ.Ο.Υ. ατομικών οφειλών σε πιστωτικά ιδρύματα και στα ΕΛ.ΤΑ.»,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Την ανάγκη εξυπηρέτησης των συναλλασσομένων με τις υπηρεσίες της Φορολογικής Διοίκησης κατά τη διάρκεια της από 28.6.2015 τραπεζικής αργίας.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Το γεγονός ότι από την απόφαση αυτή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Ι Ζ Ο Υ Μ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Κατά τη διάρκεια της από 28.6.2015 τραπεζικής αργίας της ΠΝΠ «Τραπεζική αργία βραχείας διαρκείας» (ΦΕΚ 65 Α / 28.06.2015):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το ποσό των παραγράφων 1 και 2 της Α.Υ.Ο. ΠΟΛ 1056/2010 ( ΦΕΚ 712 Β/2010) διαμορφώνεται σε 500.000,00 ευρώ (500.000,00€).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τα ποσά των παραγράφων α και β της Α.Υ.Ο. Τ. 7726/2033/Α0019 (ΦΕΚ 117Β/1993) διαμορφώνονται σε 500.000,00 ευρώ (500.000,00€) και ανεξαρτήτως ποσού αντιστοίχως.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παρούσα απόφαση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Ακριβές αντίγραφο Ο Προϊστάμενος του Αυτοτελούς τμήματος Διοίκησης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Α.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Εθνικό Τυπογραφείο (για δημοσίευση)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Όλες τις Δ.Ο.Υ, Ελεγκτικά Κέντρα, Τελωνεία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Δ/νση Ηλεκτρονικής Διακυβέρνησης ΓΓΔΕ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Διεύθυνση Παροχής Φορολογικών Υπηρεσιών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Διεύθυνση Υποστήριξης Ηλεκτρονικών Υπηρεσιών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Αποδέκτες πίνακα Α έως τέλος (εκτός των Δ.Ο.Υ και των Τελωνείων)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Γραφεία κ.κ. Αναπληρωτών Υπουργών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Γραφεία κ.κ. Γενικών Γραμματέων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Γραφεία κ.κ. Γεν. Διευθυντών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Όλες τις Διευθύνσεις, Τμήματα και Ανεξάρτητα Γραφεία του Υπουργείου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Διεύθυνση Εισπράξεων – Τμήματα Α,Β,Γ,Δ,Ε (10 αντίγραφα).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Διεύθυνση Τελωνειακών Διαδικασιών (10 αντίγραφα).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ΠΟΕ – Δ.Ο.Υ Περιοδικό Φορολογική Επιθεώρηση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Γραφείο Επικοινωνίας και Πληροφόρησης Πολιτών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