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EΞ. </w:t>
      </w:r>
      <w:r>
        <w:rPr>
          <w:b/>
          <w:bCs/>
          <w:u w:val="single"/>
          <w:lang w:val="el" w:eastAsia="el"/>
        </w:rPr>
        <w:t>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ΦΟΡΟΛΟΓΙΑΣ</w:t>
      </w:r>
    </w:p>
    <w:p>
      <w:pPr>
        <w:spacing w:before="240" w:after="240"/>
        <w:rPr>
          <w:lang w:val="el" w:eastAsia="el"/>
        </w:rPr>
      </w:pPr>
      <w:r>
        <w:rPr>
          <w:b/>
          <w:bCs/>
          <w:lang w:val="el" w:eastAsia="el"/>
        </w:rPr>
        <w:t>ΑΚΙΝΗΤΗΣ ΠΕΡΙΟΥΣΙΑΣ</w:t>
      </w:r>
    </w:p>
    <w:p>
      <w:pPr>
        <w:spacing w:before="240" w:after="240"/>
        <w:rPr>
          <w:lang w:val="el" w:eastAsia="el"/>
        </w:rPr>
      </w:pPr>
      <w:r>
        <w:rPr>
          <w:b/>
          <w:bCs/>
          <w:lang w:val="el" w:eastAsia="el"/>
        </w:rPr>
        <w:t>ΠΟΛ.: 1163</w:t>
      </w:r>
    </w:p>
    <w:p>
      <w:pPr>
        <w:spacing w:before="240" w:after="240"/>
        <w:rPr>
          <w:lang w:val="el" w:eastAsia="el"/>
        </w:rPr>
      </w:pPr>
      <w:r>
        <w:rPr>
          <w:b/>
          <w:bCs/>
          <w:lang w:val="el" w:eastAsia="el"/>
        </w:rPr>
        <w:t>ΘΕΜΑ: Δ</w:t>
      </w:r>
      <w:r>
        <w:rPr>
          <w:lang w:val="el" w:eastAsia="el"/>
        </w:rPr>
        <w:t>ιαδικασία διορθώσεων και χορήγηση απαλλαγών από τον Ενιαίο Φόρο Ιδιοκτησίας Ακινήτων, καθορισμός του αρμόδιου οργάνου.</w:t>
      </w:r>
    </w:p>
    <w:p>
      <w:pPr>
        <w:spacing w:before="240" w:after="240"/>
        <w:rPr>
          <w:lang w:val="el" w:eastAsia="el"/>
        </w:rPr>
      </w:pPr>
      <w:r>
        <w:rPr>
          <w:b/>
          <w:bCs/>
          <w:lang w:val="el" w:eastAsia="el"/>
        </w:rPr>
        <w:t>Α Π Ο Φ Α Σ ΗΗ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και 8 του ν. 4223/2013 (ΦΕΚ 287 Α΄), όπως ισχύει, και ειδικότερα του τέταρτου εδαφίου της περίπτωσης β της παραγράφου 3 του άρθρου 6, με την οποία εξουσιοδοτείται ο Γενικός Γραμματέας με αποφάσεις του να καθορίζει τη διαδικασία και τα έντυπα με τα οποία πραγματοποιούνται διορθώσεις, τα υποδείγματα χορήγησης απαλλαγών και τον τρόπο υποβολής τους.</w:t>
      </w:r>
    </w:p>
    <w:p>
      <w:pPr>
        <w:spacing w:before="240" w:after="240"/>
        <w:rPr>
          <w:lang w:val="el" w:eastAsia="el"/>
        </w:rPr>
      </w:pPr>
      <w:r>
        <w:rPr>
          <w:lang w:val="el" w:eastAsia="el"/>
        </w:rPr>
        <w:t>2. Τις διατάξεις του άρθρου 32 του ν. 3842/2010 (ΦΕΚ 58 Α΄), όπως ισχύει.</w:t>
      </w:r>
    </w:p>
    <w:p>
      <w:pPr>
        <w:spacing w:before="240" w:after="240"/>
        <w:rPr>
          <w:lang w:val="el" w:eastAsia="el"/>
        </w:rPr>
      </w:pPr>
      <w:r>
        <w:rPr>
          <w:lang w:val="el" w:eastAsia="el"/>
        </w:rPr>
        <w:t>3. Τις διατάξεις των άρθρων 4, 5, 6, 23, 32, 34, 37 και 63 του ν. 4174/2013 (ΦΕΚ 170 Α΄), όπως ισχύουν.</w:t>
      </w:r>
    </w:p>
    <w:p>
      <w:pPr>
        <w:spacing w:before="240" w:after="240"/>
        <w:rPr>
          <w:lang w:val="el" w:eastAsia="el"/>
        </w:rPr>
      </w:pPr>
      <w:r>
        <w:rPr>
          <w:lang w:val="el" w:eastAsia="el"/>
        </w:rPr>
        <w:t>4. Τις διατάξεις του άρθρου 23 του ν. 3427/2005 (ΦΕΚ 312 Α΄), όπως ισχύει.</w:t>
      </w:r>
    </w:p>
    <w:p>
      <w:pPr>
        <w:spacing w:before="240" w:after="240"/>
        <w:rPr>
          <w:lang w:val="el" w:eastAsia="el"/>
        </w:rPr>
      </w:pPr>
      <w:r>
        <w:rPr>
          <w:lang w:val="el" w:eastAsia="el"/>
        </w:rPr>
        <w:t>5.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Την αριθ. Δ6Α 1036682 ΕΞ 2014/25-2-2014 (ΦΕΚ 478 Β΄) απόφαση του Γενικού Γραμματέα Δημοσίων Εσόδων της Γενικής Γραμματείας Δημοσίων Εσόδων του Υπουργείου Οικονομικών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7. Τις ΠΟΛ 1231/2014 (ΦΕΚ 2832 B΄), ΠΟΛ 1232/2014 (ΦΕΚ 2832 B΄), και ΠΟΛ 1247/2014 (ΦΕΚ 3268 Β΄) αποφάσεις του Γενικού Γραμματέα Δημοσίων Εσόδων.</w:t>
      </w:r>
    </w:p>
    <w:p>
      <w:pPr>
        <w:spacing w:before="240" w:after="240"/>
        <w:rPr>
          <w:lang w:val="el" w:eastAsia="el"/>
        </w:rPr>
      </w:pPr>
      <w:r>
        <w:rPr>
          <w:lang w:val="el" w:eastAsia="el"/>
        </w:rPr>
        <w:t>8.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απαλλαγών ή εκπτώσεων από τον ενιαίο φόροιδιοκτησίας ακινήτων (ΕΝ.Φ.Ι.Α.)</w:t>
      </w:r>
    </w:p>
    <w:p>
      <w:pPr>
        <w:pStyle w:val="MainText"/>
        <w:spacing w:before="120" w:after="0"/>
        <w:rPr>
          <w:lang w:val="el" w:eastAsia="el"/>
        </w:rPr>
      </w:pPr>
      <w:r>
        <w:rPr>
          <w:b/>
          <w:bCs/>
          <w:lang w:val="el" w:eastAsia="el"/>
        </w:rPr>
        <w:t>1.</w:t>
      </w:r>
      <w:r>
        <w:rPr>
          <w:lang w:val="el" w:eastAsia="el"/>
        </w:rPr>
        <w:t xml:space="preserve"> Αρμόδιο όργανο για τη χορήγηση των προβλεπόμενων από τις διατάξεις των άρθρων 3 έως και 5, πλην της περίπτωσης ε της παραγράφου 2 της ενότητας Β του άρθρου 4 του ν. 4223/2013, εκπτώσεων ή απαλλαγών, οι οποίες δεν χορηγήθηκαν με τη δήλωση ΕΝ.Φ.Ι.Α. - πράξη προσδιορισμού φόρου, είναι ο προϊστάμενος Δ.Ο.Υ. της αρχικά εκδοθείσας δήλωσης ΕΝ.Φ.Ι.Α. - πράξης προσδιορισμού φόρου του οικείου έτους.</w:t>
      </w:r>
    </w:p>
    <w:p>
      <w:pPr>
        <w:pStyle w:val="MainText"/>
        <w:spacing w:before="120" w:after="0"/>
        <w:rPr>
          <w:lang w:val="el" w:eastAsia="el"/>
        </w:rPr>
      </w:pPr>
      <w:r>
        <w:rPr>
          <w:b/>
          <w:bCs/>
          <w:lang w:val="el" w:eastAsia="el"/>
        </w:rPr>
        <w:t>2.</w:t>
      </w:r>
      <w:r>
        <w:rPr>
          <w:lang w:val="el" w:eastAsia="el"/>
        </w:rPr>
        <w:t xml:space="preserve"> Αρμόδιο όργανο για τη χορήγηση των προβλεπόμενων από τις διατάξεις του άρθρου 7 και της περίπτωσης ε της παραγράφου 2 της ενότητας Β του άρθρου 4 του ν. 4223/2013 εκπτώσεων, οι οποίες δεν χορηγήθηκαν με τη δήλωση ΕΝ.Φ.Ι.Α. - πράξη διοικητικού προσδιορισμού φόρου, είναι ο προϊστάμενος Δ.Ο.Υ. φορολογίας εισοδήματος του οικείου έτους.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χορήγησης απαλλαγών ή εκπτώσεων των άρθρων 3 έως και 5 πλην της περίπτωσης ε της παραγράφου 2 της ενότητας Β του άρθρου 4 του ν. 4223/2013</w:t>
      </w:r>
    </w:p>
    <w:p>
      <w:pPr>
        <w:pStyle w:val="MainText"/>
        <w:spacing w:before="120" w:after="0"/>
        <w:rPr>
          <w:lang w:val="el" w:eastAsia="el"/>
        </w:rPr>
      </w:pPr>
      <w:r>
        <w:rPr>
          <w:b/>
          <w:bCs/>
          <w:lang w:val="el" w:eastAsia="el"/>
        </w:rPr>
        <w:t>1.</w:t>
      </w:r>
      <w:r>
        <w:rPr>
          <w:lang w:val="el" w:eastAsia="el"/>
        </w:rPr>
        <w:t xml:space="preserve"> Για την απαλλαγή ακινήτων ή εμπραγμάτων σε αυτά δικαιωμάτων από τον ΕΝ.Φ.Ι.Α. στις περιπτώσεις κατά τις οποίες ακίνητο έχει υπαχθεί σε φόρο, ενώ απαλλάσσεται, απαιτείται η υποβολή αίτησης στον αρμόδιο προϊστάμενο Δ.Ο.Υ., όπως αυτός ορίζεται στην παράγραφο 1 του άρθρου 1 της παρούσας, σύμφωνα με το συνημμένο υπόδειγμα 1, με συνυποβαλλόμενα τα κατά περίπτωση απαιτούμενα δικαιολογητικά, τα οποία πρέπει να ισχύουν την 1</w:t>
      </w:r>
      <w:r>
        <w:rPr>
          <w:sz w:val="30"/>
          <w:szCs w:val="30"/>
          <w:vertAlign w:val="superscript"/>
          <w:lang w:val="el" w:eastAsia="el"/>
        </w:rPr>
        <w:t>η</w:t>
      </w:r>
      <w:r>
        <w:rPr>
          <w:lang w:val="el" w:eastAsia="el"/>
        </w:rPr>
        <w:t xml:space="preserve"> Ιανουαρίου του έτους φορολογίας. Η αίτηση αυτή υποβάλλεται ανά αιτία χορήγησης της έκπτωσης ή απαλλαγής.</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νέα δήλωση ΕΝ.Φ.Ι.Α. - πράξη διοικητικού προσδιορισμού, η οποία κοινοποιείται από τον αρμόδιο προϊστάμενο Δ.Ο.Υ. κατά τις διατάξεις του άρθρου 5 του ν. 4174/2013, όπως ισχύει, και αναρτάται ηλεκτρονικά στο λογαριασμό του φορολογουμένου στο ΟΠΣ Περιουσιολόγιο (www. gsis.gr).</w:t>
      </w:r>
    </w:p>
    <w:p>
      <w:pPr>
        <w:pStyle w:val="MainText"/>
        <w:spacing w:before="120" w:after="0"/>
        <w:rPr>
          <w:lang w:val="el" w:eastAsia="el"/>
        </w:rPr>
      </w:pPr>
      <w:r>
        <w:rPr>
          <w:b/>
          <w:bCs/>
          <w:lang w:val="el" w:eastAsia="el"/>
        </w:rPr>
        <w:t>3.</w:t>
      </w:r>
      <w:r>
        <w:rPr>
          <w:lang w:val="el" w:eastAsia="el"/>
        </w:rPr>
        <w:t xml:space="preserve"> Εφόσον η αίτηση δεν γίνεται αποδεκτή, εκδίδεται πράξη απόρριψης σύμφωνα με το συνημμένο υπόδειγμα 7 και ενημερώνεται επί αποδείξει ο φορολογούμενος.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Διαδικασία χορήγησης των προβλεπόμενων από τις διατάξεις του άρθρου 7 </w:t>
      </w:r>
    </w:p>
    <w:p>
      <w:pPr>
        <w:spacing w:before="240" w:after="240"/>
        <w:rPr>
          <w:lang w:val="el" w:eastAsia="el"/>
        </w:rPr>
      </w:pPr>
      <w:r>
        <w:rPr>
          <w:b/>
          <w:bCs/>
          <w:lang w:val="el" w:eastAsia="el"/>
        </w:rPr>
        <w:t xml:space="preserve">και τηςπερίπτωσης ε της παραγράφου 2 της ενότητας Β του άρθρου 4 του ν. </w:t>
      </w:r>
    </w:p>
    <w:p>
      <w:pPr>
        <w:spacing w:before="240" w:after="240"/>
        <w:rPr>
          <w:lang w:val="el" w:eastAsia="el"/>
        </w:rPr>
      </w:pPr>
      <w:r>
        <w:rPr>
          <w:b/>
          <w:bCs/>
          <w:lang w:val="el" w:eastAsia="el"/>
        </w:rPr>
        <w:t>4223/2013εκπτώσεων</w:t>
      </w:r>
    </w:p>
    <w:p>
      <w:pPr>
        <w:pStyle w:val="MainText"/>
        <w:spacing w:before="120" w:after="0"/>
        <w:rPr>
          <w:lang w:val="el" w:eastAsia="el"/>
        </w:rPr>
      </w:pPr>
      <w:r>
        <w:rPr>
          <w:b/>
          <w:bCs/>
          <w:lang w:val="el" w:eastAsia="el"/>
        </w:rPr>
        <w:t>1.</w:t>
      </w:r>
      <w:r>
        <w:rPr>
          <w:lang w:val="el" w:eastAsia="el"/>
        </w:rPr>
        <w:t xml:space="preserve"> Για τη χορήγηση των εκπτώσεων, που προβλέπονται από τις διατάξεις του άρθρου 7 του ν. 4223/2013 και της περίπτωσης ε της παραγράφου 2 της ενότητας Β του άρθρου 4 του ν. 4223/2013, απαιτείται η υποβολή αίτησης στον αρμόδιο προϊστάμενο Δ.Ο.Υ., όπως αυτός ορίζεται στην παράγραφο 2 του άρθρου 1 της παρούσας, σύμφωνα με τα συνημμένα υποδείγματα 2 ή 3 κατά περίπτωση με συνυποβαλλόμενα, όπου απαιτείται, τα δικαιολογητικά ,τα οποία πρέπει να ισχύουν κατά την 1</w:t>
      </w:r>
      <w:r>
        <w:rPr>
          <w:sz w:val="30"/>
          <w:szCs w:val="30"/>
          <w:vertAlign w:val="superscript"/>
          <w:lang w:val="el" w:eastAsia="el"/>
        </w:rPr>
        <w:t>η</w:t>
      </w:r>
      <w:r>
        <w:rPr>
          <w:lang w:val="el" w:eastAsia="el"/>
        </w:rPr>
        <w:t xml:space="preserve"> Ιανουαρίου του έτους φορολογίας. Η αίτηση αυτή υποβάλλεται ανά αιτία χορήγησης της έκπτωσης ή απαλλαγής.</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απόφαση του αρμόδιου προϊσταμένου Δ.Ο.Υ. σύμφωνα με τα συνημμένα υποδείγματα 4 ή 5 κατά περίπτωση και στη συνέχεια νέα δήλωση ΕΝ.Φ.Ι.Α. - πράξη διοικητικού προσδιορισμού, η οποία κοινοποιείται από τον αρμόδιο προϊστάμενο Δ.Ο.Υ. κατά τις διατάξεις του άρθρου 5 του ν. 4174/2013, όπως ισχύει, και αναρτάται ηλεκτρονικά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Η απόφαση του προϊσταμένου της παραγράφου 2 του άρθρου 1 της παρούσας είναι δεσμευτική, ως προς τη χορήγηση των εκπτώσεων ή την απόρριψη των αιτήσεων, και για τους λοιπούς αρμόδιους προϊσταμένους Δ.Ο.Υ. της συζύγου ή των τέκνων. Στην περίπτωση κατά την οποία, ως προς τον ΕΝ.Φ.Ι.Α., οι σύζυγοι ή/και τα εξαρτώμενα τέκνα ανήκουν σε διαφορετική Δ.Ο.Υ., η χορήγηση της μείωσης για κάθε δικαιούχο αυτής πραγματοποιείται με βάση την απόφαση του οριζόμενου στην παράγραφο 2 του άρθρου 1 της παρούσας αρμόδιου προϊσταμένου Δ.Ο.Υ..</w:t>
      </w:r>
    </w:p>
    <w:p>
      <w:pPr>
        <w:pStyle w:val="MainText"/>
        <w:spacing w:before="120" w:after="0"/>
        <w:rPr>
          <w:lang w:val="el" w:eastAsia="el"/>
        </w:rPr>
      </w:pPr>
      <w:r>
        <w:rPr>
          <w:b/>
          <w:bCs/>
          <w:lang w:val="el" w:eastAsia="el"/>
        </w:rPr>
        <w:t>4.</w:t>
      </w:r>
      <w:r>
        <w:rPr>
          <w:lang w:val="el" w:eastAsia="el"/>
        </w:rPr>
        <w:t xml:space="preserve"> Εφόσον το αίτημα για τη χορήγηση των προβλεπόμενων από τις διατάξεις του άρθρου 7 και της περίπτωσης ε της παραγράφου 2 της ενότητας Β του άρθρου 4 του ν. 4223/2013 εκπτώσεων δεν γίνεται αποδεκτό, εκδίδεται πράξη απόρριψης σύμφωνα με το συνημμένο υπόδειγμα 7 και ενημερώνεται επί αποδείξει ο φορολογούμενος.</w:t>
      </w:r>
    </w:p>
    <w:p>
      <w:pPr>
        <w:pStyle w:val="MainText"/>
        <w:spacing w:before="120" w:after="0"/>
        <w:rPr>
          <w:lang w:val="el" w:eastAsia="el"/>
        </w:rPr>
      </w:pPr>
      <w:r>
        <w:rPr>
          <w:b/>
          <w:bCs/>
          <w:lang w:val="el" w:eastAsia="el"/>
        </w:rPr>
        <w:t>5.</w:t>
      </w:r>
      <w:r>
        <w:rPr>
          <w:lang w:val="el" w:eastAsia="el"/>
        </w:rPr>
        <w:t xml:space="preserve"> Η ΠΟΛ 1231/2014 (ΦΕΚ 2832 Β΄), κατά το μέρος που δεν αντίκειται στην παρούσα, παραμένει σε ισχύ. Αιτήσεις που έχουν παραληφθεί από τον αρμόδιο προϊστάμενο Δ.Ο.Υ. όπως αυτός ορίζεται στην παράγραφο 2 του άρθρου 1 της παρούσας, εξετάζονται και, εφόσον πληρούνται οι προϋποθέσεις, εκδίδεται νέα δήλωση ΕΝ.Φ.Ι.Α. - πράξη διοικητικού προσδιορισμού φόρου. Αιτήσεις που έχουν παραληφθεί από τον αρμόδιο προϊστάμενο Δ.Ο.Υ. για τον ΕΝ.Φ.Ι.Α., εφόσον αυτός δεν είναι αρμόδιος για τη φορολογία εισοδήματος του φορολογουμένου, διαβιβάζονται άμεσα στον αρμόδιο προϊστάμενο Δ.Ο.Υ., όπως αυτός ορίζεται στην παράγραφο 2 του άρθρου 1 της παρούσας, για τις δικές του ενέργειες.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διόρθωσης φορολογητέας αξίας ακινήτου</w:t>
      </w:r>
    </w:p>
    <w:p>
      <w:pPr>
        <w:pStyle w:val="MainText"/>
        <w:spacing w:before="120" w:after="0"/>
        <w:rPr>
          <w:lang w:val="el" w:eastAsia="el"/>
        </w:rPr>
      </w:pPr>
      <w:r>
        <w:rPr>
          <w:b/>
          <w:bCs/>
          <w:lang w:val="el" w:eastAsia="el"/>
        </w:rPr>
        <w:t>1.</w:t>
      </w:r>
      <w:r>
        <w:rPr>
          <w:lang w:val="el" w:eastAsia="el"/>
        </w:rPr>
        <w:t xml:space="preserve"> Σε περιπτώσεις αμφισβήτησης της φορολογητέας αξίας ακινήτων ή των εμπραγμάτων σε αυτά δικαιωμάτων, όπως έχει προσδιοριστεί στη δήλωση ΕΝ.Φ.Ι.Α. - πράξη προσδιορισμού φόρου, και εφόσον τα περιγραφικά στοιχεία του ακινήτου είναι ορθά, ο φορολογούμενος δύναται να υποβάλει στον αρμόδιο προϊστάμενο Δ.Ο.Υ. αίτηση σύμφωνα με το συνημμένο υπόδειγμα 6.</w:t>
      </w:r>
    </w:p>
    <w:p>
      <w:pPr>
        <w:pStyle w:val="MainText"/>
        <w:spacing w:before="120" w:after="0"/>
        <w:rPr>
          <w:lang w:val="el" w:eastAsia="el"/>
        </w:rPr>
      </w:pPr>
      <w:r>
        <w:rPr>
          <w:b/>
          <w:bCs/>
          <w:lang w:val="el" w:eastAsia="el"/>
        </w:rPr>
        <w:t>2.</w:t>
      </w:r>
      <w:r>
        <w:rPr>
          <w:lang w:val="el" w:eastAsia="el"/>
        </w:rPr>
        <w:t xml:space="preserve"> Εφόσον η αίτηση γίνει αποδεκτή, εκδίδεται κατά περίπτωση νέα δήλωση ΕΝ.Φ.Ι.Α. - πράξη διοικητικού προσδιορισμού ΕΝ.Φ.Ι.Α. ή δήλωση ΕΝ.Φ.Ι.Α. - πράξη διορθωτικού προσδιορισμού ΕΝ.Φ.Ι.Α., η οποία κοινοποιείται ηλεκτρονικά κατά τις διατάξεις του άρθρου 5 του ν. 4174/2013, όπως ισχύει, και αναρτάται στο λογαριασμό του φορολογουμένου στο ΟΠΣ Περιουσιολόγιο στο TAXISnet.</w:t>
      </w:r>
    </w:p>
    <w:p>
      <w:pPr>
        <w:pStyle w:val="MainText"/>
        <w:spacing w:before="120" w:after="0"/>
        <w:rPr>
          <w:lang w:val="el" w:eastAsia="el"/>
        </w:rPr>
      </w:pPr>
      <w:r>
        <w:rPr>
          <w:b/>
          <w:bCs/>
          <w:lang w:val="el" w:eastAsia="el"/>
        </w:rPr>
        <w:t>3.</w:t>
      </w:r>
      <w:r>
        <w:rPr>
          <w:lang w:val="el" w:eastAsia="el"/>
        </w:rPr>
        <w:t xml:space="preserve"> Εφόσον η αίτηση δεν γίνεται αποδεκτή, εκδίδεται πράξη απόρριψης σύμφωνα με το συνημμένο υπόδειγμα 7 και ενημερώνεται, επί αποδείξει, ο φορολογούμενος.</w:t>
      </w:r>
    </w:p>
    <w:p>
      <w:pPr>
        <w:pStyle w:val="MainText"/>
        <w:spacing w:before="120" w:after="0"/>
        <w:rPr>
          <w:lang w:val="el" w:eastAsia="el"/>
        </w:rPr>
      </w:pPr>
      <w:r>
        <w:rPr>
          <w:b/>
          <w:bCs/>
          <w:lang w:val="el" w:eastAsia="el"/>
        </w:rPr>
        <w:t>4.</w:t>
      </w:r>
      <w:r>
        <w:rPr>
          <w:lang w:val="el" w:eastAsia="el"/>
        </w:rPr>
        <w:t xml:space="preserve"> Στις περιπτώσεις στις οποίες η φορολογητέα αξία ακινήτων ή εμπραγμάτων σε αυτά δικαιωμάτων δεν είναι ορθή λόγω λάθους της βάσης δεδομένων του Υπουργείου Οικονομικών, ο αρμόδιος προϊστάμενος Δ.Ο.Υ. ενημερώνει τη Διεύθυνση Εφαρμογής Φορολογίας Κεφαλαίου, η οποία εγκρίνει τη διόρθωση της βάσης δεδομένων από τη Διεύθυνση Ηλεκτρονικής Διακυβέρνησης Γ.Γ.Δ.Ε. (Δ.ΗΛΕ.Δ.), ώστε να πραγματοποιηθεί στη συνέχεια ορθή εκκαθάριση του φόρου.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5Ειδικά θέματα</w:t>
      </w:r>
    </w:p>
    <w:p>
      <w:pPr>
        <w:pStyle w:val="MainText"/>
        <w:spacing w:before="120" w:after="0"/>
        <w:rPr>
          <w:lang w:val="el" w:eastAsia="el"/>
        </w:rPr>
      </w:pPr>
      <w:r>
        <w:rPr>
          <w:b/>
          <w:bCs/>
          <w:lang w:val="el" w:eastAsia="el"/>
        </w:rPr>
        <w:t>1.</w:t>
      </w:r>
      <w:r>
        <w:rPr>
          <w:lang w:val="el" w:eastAsia="el"/>
        </w:rPr>
        <w:t xml:space="preserve"> Τα υποδείγματα για τη χορήγηση απαλλαγών ή εκπτώσεων, που υποβάλλονται στον αρμόδιο προϊστάμενο Δ.Ο.Υ., επέχουν θέση δήλωσης και, εφόσον γίνουν αποδεκτά, εκδίδεται δήλωση - πράξη διοικητικού προσδιορισμού ΕΝ.Φ.Ι.Α..</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απαιτείται η πληροφορία του αριθμού παροχής ηλεκτρικού ρεύματος που ήταν ανενεργός καθ’ όλη τη διάρκεια του έτους 2013, αυτή λαμβάνεται αποκλειστικά από τα ηλεκτρονικά αρχεία του ΔΕΔΔΗΕ, που έχουν σταλεί στη Δ.ΗΛΕ.Δ.. Αν διαπιστωθεί ότι αριθμός παροχής ηλεκτρικού ρεύματος δεν εμπεριέχεται στα αποσταλθέντα ηλεκτρονικά αρχεία, πραγματοποιείται επικαιροποίηση – ενημέρωση της Δ.ΗΛΕ.Δ. από το ΔΕΔΔΗΕ, μετά από αίτηση του φορολογουμένου..</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έχει χορηγηθεί ποσοστό έκπτωσης σύμφωνα με τις παραγράφους 1 και 2 του άρθρου 7 του ν. 4223/2013, κατά την αποδοχή του αιτήματος, χορηγείται το ποσοστό έκπτωσης που αντιστοιχεί στην τελευταία εκδοθείσα, μετά από εμπρόθεσμη δήλωση, πράξη διοικητικού προσδιορισμού του φόρου.</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έχει ήδη χορηγηθεί ποσοστό έκπτωσης σύμφωνα με τις παραγράφους 1 και 2 του άρθρου 7 του ν. 4223/2013, λαμβάνεται υπόψη το ποσοστό της έκπτωσης που έχει χορηγηθεί με την τελευταία εκδοθείσα πράξη διοικητικού προσδιορισμού του φόρου. Το ποσό που προκύπτει δεν μπορεί να υπερβαίνει το ποσό της έκπτωσης που έχει χορηγηθεί με την τελευταία, πριν την αποδοχή του αιτήματος του άρθρου 2, εκδοθείσα πράξη διοικητικού προσδιορισμού του φόρου.</w:t>
      </w:r>
    </w:p>
    <w:p>
      <w:pPr>
        <w:pStyle w:val="MainText"/>
        <w:spacing w:before="120" w:after="0"/>
        <w:rPr>
          <w:lang w:val="el" w:eastAsia="el"/>
        </w:rPr>
      </w:pPr>
      <w:r>
        <w:rPr>
          <w:b/>
          <w:bCs/>
          <w:lang w:val="el" w:eastAsia="el"/>
        </w:rPr>
        <w:t>5.</w:t>
      </w:r>
      <w:r>
        <w:rPr>
          <w:lang w:val="el" w:eastAsia="el"/>
        </w:rPr>
        <w:t xml:space="preserve"> Στις περιπτώσεις που, μετά τη χορήγηση των εκπτώσεων/απαλλαγών των άρθρων 3 έως 5 του ν. 4223/2013, υποβληθεί εκπρόθεσμη τροποποιητική δήλωση, οι χορηγηθείσες εκπτώσεις/απαλλαγές διατηρούνται εκτός από τις περιπτώσεις εκείνες στις οποίες η απαλλαγή χορηγείται λόγω της γεωγραφικής θέσης του ακινήτου.</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Στην παρούσα επισυνάπτονται επτά (7) υποδείγματα, τα οποία αποτελούν αναπόσπαστο μέρος αυτής.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ΑΜΕΣΗ ΕΝΕΡΓΕΙΑ:</w:t>
      </w:r>
    </w:p>
    <w:p>
      <w:pPr>
        <w:spacing w:before="240" w:after="240"/>
        <w:rPr>
          <w:lang w:val="el" w:eastAsia="el"/>
        </w:rPr>
      </w:pPr>
      <w:r>
        <w:rPr>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(Μετά τη δημοσίευση στην Εφημερίδα της Κυβερνήσεως)</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Δ/νση Ηλεκτρονικής Διακυβέρνησης.</w:t>
      </w:r>
    </w:p>
    <w:p>
      <w:pPr>
        <w:spacing w:before="240" w:after="240"/>
        <w:rPr>
          <w:lang w:val="el" w:eastAsia="el"/>
        </w:rPr>
      </w:pPr>
      <w:r>
        <w:rPr>
          <w:b/>
          <w:bCs/>
          <w:lang w:val="el" w:eastAsia="el"/>
        </w:rPr>
        <w:t>3. Διεύθυνση Υποστήριξης Ηλεκτρονικά Συναλλασσομένων (e-υπηρεσίες, με την παράκληση να αναρτηθεί στην ιστοσελίδα της</w:t>
      </w:r>
      <w:hyperlink r:id="rId5" w:history="1">
        <w:r>
          <w:rPr>
            <w:rStyle w:val="Hyperlink"/>
            <w:b/>
            <w:bCs/>
            <w:color w:val="0000EE"/>
            <w:u w:color="0000EE"/>
            <w:lang w:val="el" w:eastAsia="el"/>
          </w:rPr>
          <w:t xml:space="preserve">www.publicrevenue.gr </w:t>
        </w:r>
      </w:hyperlink>
      <w:r>
        <w:rPr>
          <w:b/>
          <w:bCs/>
          <w:u w:val="single"/>
          <w:lang w:val="el" w:eastAsia="el"/>
        </w:rPr>
        <w:t>της Γ.Γ.Δ.Ε.</w:t>
      </w:r>
      <w:r>
        <w:rPr>
          <w:b/>
          <w:bCs/>
          <w:lang w:val="el" w:eastAsia="el"/>
        </w:rPr>
        <w:t>).</w:t>
      </w:r>
    </w:p>
    <w:p>
      <w:pPr>
        <w:spacing w:before="240" w:after="240"/>
        <w:rPr>
          <w:lang w:val="el" w:eastAsia="el"/>
        </w:rPr>
      </w:pPr>
      <w:r>
        <w:rPr>
          <w:b/>
          <w:bCs/>
          <w:lang w:val="el" w:eastAsia="el"/>
        </w:rPr>
        <w:t xml:space="preserve">III.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(περιπτώσεις 3-8).</w:t>
      </w:r>
    </w:p>
    <w:p>
      <w:pPr>
        <w:spacing w:before="240" w:after="240"/>
        <w:rPr>
          <w:lang w:val="el" w:eastAsia="el"/>
        </w:rPr>
      </w:pPr>
      <w:r>
        <w:rPr>
          <w:b/>
          <w:bCs/>
          <w:lang w:val="el" w:eastAsia="el"/>
        </w:rPr>
        <w:t>3. Αποδέκτες Πίνακα Ζ΄ (περιπτώσεις 1, 2).</w:t>
      </w:r>
    </w:p>
    <w:p>
      <w:pPr>
        <w:spacing w:before="240" w:after="240"/>
        <w:rPr>
          <w:lang w:val="el" w:eastAsia="el"/>
        </w:rPr>
      </w:pPr>
      <w:r>
        <w:rPr>
          <w:b/>
          <w:bCs/>
          <w:lang w:val="el" w:eastAsia="el"/>
        </w:rPr>
        <w:t>4. Αποδέκτες Πίνακα Η΄ (περιπτώσεις 1, 2, 3, 5, 6, 7, 8, 9).</w:t>
      </w:r>
    </w:p>
    <w:p>
      <w:pPr>
        <w:spacing w:before="240" w:after="240"/>
        <w:rPr>
          <w:lang w:val="el" w:eastAsia="el"/>
        </w:rPr>
      </w:pPr>
      <w:r>
        <w:rPr>
          <w:b/>
          <w:bCs/>
          <w:lang w:val="el" w:eastAsia="el"/>
        </w:rPr>
        <w:t>5. Αποδέκτες Πίνακα Θ΄ (περίπτωση 3).</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Αποδέκτες Πίνακα ΚΑ΄ (περιπτώσεις 1 – 3).</w:t>
      </w:r>
    </w:p>
    <w:p>
      <w:pPr>
        <w:spacing w:before="240" w:after="240"/>
        <w:rPr>
          <w:lang w:val="el" w:eastAsia="el"/>
        </w:rPr>
      </w:pPr>
      <w:r>
        <w:rPr>
          <w:b/>
          <w:bCs/>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 Γενικού Διευθυντή Φορολογικής Διοίκησης</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Τμήματα</w:t>
      </w:r>
    </w:p>
    <w:p>
      <w:pPr>
        <w:spacing w:before="240" w:after="240"/>
        <w:rPr>
          <w:lang w:val="el" w:eastAsia="el"/>
        </w:rPr>
      </w:pPr>
      <w:r>
        <w:rPr>
          <w:b/>
          <w:bCs/>
          <w:lang w:val="el" w:eastAsia="el"/>
        </w:rPr>
        <w:t>7. Δ/νση Εφαρμογής Φορολογίας Κεφαλαίου – Τμήματα Α΄(20), Β΄ ( 3)</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ΑΙΤΗΣΗτου /της</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ΠΡΟΣ</w:t>
      </w:r>
    </w:p>
    <w:p>
      <w:pPr>
        <w:spacing w:before="240" w:after="240"/>
        <w:rPr>
          <w:lang w:val="el" w:eastAsia="el"/>
        </w:rPr>
      </w:pPr>
      <w:r>
        <w:rPr>
          <w:b/>
          <w:bCs/>
          <w:lang w:val="el" w:eastAsia="el"/>
        </w:rPr>
        <w:t>τον προϊστάμενο της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7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 ή 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Θέμα: </w:t>
      </w:r>
      <w:r>
        <w:rPr>
          <w:b/>
          <w:bCs/>
          <w:lang w:val="el" w:eastAsia="el"/>
        </w:rPr>
        <w:t>Αίτημα επανεκκαθάρισης ΕΝ.Φ.Ι.Α.</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Συνημμένα: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6"/>
        <w:gridCol w:w="87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έκπτωσης ή 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οικόπεδο για κοινωφελή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κτίσμα, το οποίο έχει ηλικία μεγαλύτερη ή ίση των 100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ιστορικό διατηρητέο κτίσμα ή έργο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νομών Φθιώτιδας &amp; Φωκίδας, πληγέν από το σεισμό του Αυγούστου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μη ηλεκτροδοτούμενο το έτος 2013 που βρίσκεται εντός της παλιάς θέσης των οικισμών Πεπονιάς, Πολύλακκου, Αξιόκαστρου, Κλήματος, Τραπεζίτσας – Πανάρετης και Πυλωρών του Νομού Κοζάνης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Γήπεδο εντός ΕΣΧΑΔΑ ν. 3986/2011 ή εντός ΣΧΟΠ ν. 4062/ 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Κενή και μη ηλεκτροδοτούμενη κατοικία, μονοκατοικία ή επαγγελματική στέγη</w:t>
            </w:r>
          </w:p>
        </w:tc>
      </w:tr>
    </w:tbl>
    <w:p>
      <w:pPr>
        <w:spacing w:before="240" w:after="240"/>
        <w:rPr>
          <w:lang w:val="el" w:eastAsia="el"/>
        </w:rPr>
      </w:pPr>
      <w:r>
        <w:rPr>
          <w:b/>
          <w:bCs/>
          <w:lang w:val="el" w:eastAsia="el"/>
        </w:rPr>
        <w:t xml:space="preserve">Παρακαλώ να προβείτε σε νέα εκκαθάριση της δήλωσης ΕΝ.Φ.Ι.Α. έτους με αριθμό δήλωσης για το/τα ακίνητο/ακίνητα με ΑΤΑΚ , ΑΤΑΚ , ΑΤΑΚ </w:t>
      </w:r>
    </w:p>
    <w:p>
      <w:pPr>
        <w:spacing w:before="240" w:after="240"/>
        <w:rPr>
          <w:lang w:val="el" w:eastAsia="el"/>
        </w:rPr>
      </w:pPr>
      <w:r>
        <w:rPr>
          <w:b/>
          <w:bCs/>
          <w:lang w:val="el" w:eastAsia="el"/>
        </w:rPr>
        <w:t xml:space="preserve">ΑΤΑΚ , ΑΤΑΚ , ΑΤΑΚ , ΑΤΑΚ </w:t>
      </w:r>
    </w:p>
    <w:p>
      <w:pPr>
        <w:spacing w:before="240" w:after="240"/>
        <w:rPr>
          <w:lang w:val="el" w:eastAsia="el"/>
        </w:rPr>
      </w:pPr>
      <w:r>
        <w:rPr>
          <w:b/>
          <w:bCs/>
          <w:lang w:val="el" w:eastAsia="el"/>
        </w:rPr>
        <w:t>γιατί, σύμφωνα με τα συνημμένα δικαιολογητικά, πρόκειται για:</w:t>
      </w:r>
    </w:p>
    <w:p>
      <w:pPr>
        <w:spacing w:before="240" w:after="240"/>
        <w:rPr>
          <w:lang w:val="el" w:eastAsia="el"/>
        </w:rPr>
      </w:pPr>
      <w:r>
        <w:rPr>
          <w:b/>
          <w:bCs/>
          <w:lang w:val="el" w:eastAsia="el"/>
        </w:rPr>
        <w:t>Ο/Η αιτών/ούσα</w:t>
      </w:r>
    </w:p>
    <w:p>
      <w:pPr>
        <w:spacing w:before="240" w:after="240"/>
        <w:rPr>
          <w:lang w:val="el" w:eastAsia="el"/>
        </w:rPr>
      </w:pPr>
      <w:r>
        <w:rPr>
          <w:b/>
          <w:bCs/>
          <w:i/>
          <w:iCs/>
          <w:lang w:val="el" w:eastAsia="el"/>
        </w:rPr>
        <w:t>(1) Σημειώστε Χ κατά περίπτωση</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ΠΡΟΣ</w:t>
      </w:r>
    </w:p>
    <w:p>
      <w:pPr>
        <w:spacing w:before="240" w:after="240"/>
        <w:rPr>
          <w:lang w:val="el" w:eastAsia="el"/>
        </w:rPr>
      </w:pPr>
      <w:r>
        <w:rPr>
          <w:b/>
          <w:bCs/>
          <w:lang w:val="el" w:eastAsia="el"/>
        </w:rPr>
        <w:t>τον προϊστάμενο Δ.Ο.Υ.</w:t>
      </w:r>
    </w:p>
    <w:p>
      <w:pPr>
        <w:spacing w:before="240" w:after="240"/>
        <w:rPr>
          <w:lang w:val="el" w:eastAsia="el"/>
        </w:rPr>
      </w:pPr>
      <w:r>
        <w:rPr>
          <w:b/>
          <w:bCs/>
          <w:lang w:val="el" w:eastAsia="el"/>
        </w:rPr>
        <w:t>Παρακαλώ να προβείτε σε μείωση 50% ή 100%</w:t>
      </w:r>
      <w:r>
        <w:rPr>
          <w:rStyle w:val="Hyperlink"/>
          <w:b/>
          <w:bCs/>
          <w:color w:val="000000"/>
          <w:sz w:val="20"/>
          <w:szCs w:val="20"/>
          <w:u w:val="none" w:color="0000EE"/>
          <w:vertAlign w:val="superscript"/>
          <w:lang w:val="el" w:eastAsia="el"/>
        </w:rPr>
        <w:footnoteReference w:id="2"/>
      </w:r>
      <w:r>
        <w:rPr>
          <w:b/>
          <w:bCs/>
          <w:lang w:val="el" w:eastAsia="el"/>
        </w:rPr>
        <w:t>επί του ΕΝ.Φ.Ι.Α., που έχει επιβληθεί με τις δηλώσεις – πράξεις διοικητικού προσδιορισμού των</w:t>
      </w:r>
    </w:p>
    <w:p>
      <w:pPr>
        <w:spacing w:before="240" w:after="240"/>
        <w:rPr>
          <w:lang w:val="el" w:eastAsia="el"/>
        </w:rPr>
      </w:pPr>
      <w:r>
        <w:rPr>
          <w:b/>
          <w:bCs/>
          <w:lang w:val="el" w:eastAsia="el"/>
        </w:rPr>
        <w:t>σύμφωνα με τα συνημμένα δικαιολογητικά.</w:t>
      </w:r>
    </w:p>
    <w:p>
      <w:pPr>
        <w:spacing w:before="240" w:after="240"/>
        <w:rPr>
          <w:lang w:val="el" w:eastAsia="el"/>
        </w:rPr>
      </w:pPr>
      <w:r>
        <w:rPr>
          <w:b/>
          <w:bCs/>
          <w:lang w:val="el" w:eastAsia="el"/>
        </w:rPr>
        <w:t xml:space="preserve">Θέμα: </w:t>
      </w:r>
      <w:r>
        <w:rPr>
          <w:b/>
          <w:bCs/>
          <w:lang w:val="el" w:eastAsia="el"/>
        </w:rPr>
        <w:t>Μείωση ΕΝ.Φ.Ι.Α. κατά 50% ή</w:t>
      </w:r>
    </w:p>
    <w:p>
      <w:pPr>
        <w:spacing w:before="240" w:after="240"/>
        <w:rPr>
          <w:lang w:val="el" w:eastAsia="el"/>
        </w:rPr>
      </w:pPr>
      <w:r>
        <w:rPr>
          <w:b/>
          <w:bCs/>
          <w:lang w:val="el" w:eastAsia="el"/>
        </w:rPr>
        <w:t>100%</w:t>
      </w:r>
      <w:r>
        <w:rPr>
          <w:rStyle w:val="Hyperlink"/>
          <w:b/>
          <w:bCs/>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 xml:space="preserve">Το αίτημα υποβάλλεται λόγω </w:t>
      </w:r>
      <w:r>
        <w:rPr>
          <w:rStyle w:val="Hyperlink"/>
          <w:b/>
          <w:bCs/>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Ο/Η αιτών/ούσα</w:t>
      </w:r>
    </w:p>
    <w:p>
      <w:pPr>
        <w:spacing w:before="240" w:after="240"/>
        <w:rPr>
          <w:lang w:val="el" w:eastAsia="el"/>
        </w:rPr>
      </w:pPr>
      <w:r>
        <w:rPr>
          <w:b/>
          <w:bCs/>
          <w:u w:val="single"/>
          <w:lang w:val="el" w:eastAsia="el"/>
        </w:rPr>
        <w:t xml:space="preserve">ΥΠΟΔΕΙΓΜΑ </w:t>
      </w:r>
      <w:r>
        <w:rPr>
          <w:b/>
          <w:bCs/>
          <w:u w:val="single"/>
          <w:lang w:val="el" w:eastAsia="el"/>
        </w:rPr>
        <w:t>3</w:t>
      </w:r>
    </w:p>
    <w:p>
      <w:pPr>
        <w:spacing w:before="240" w:after="240"/>
        <w:rPr>
          <w:lang w:val="el" w:eastAsia="el"/>
        </w:rPr>
      </w:pPr>
      <w:r>
        <w:rPr>
          <w:b/>
          <w:bCs/>
          <w:lang w:val="el" w:eastAsia="el"/>
        </w:rPr>
        <w:t xml:space="preserve">Αρ. Πρωτοκόλλου: </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ΠΡΟΣ</w:t>
      </w:r>
    </w:p>
    <w:p>
      <w:pPr>
        <w:spacing w:before="240" w:after="240"/>
        <w:rPr>
          <w:lang w:val="el" w:eastAsia="el"/>
        </w:rPr>
      </w:pPr>
      <w:r>
        <w:rPr>
          <w:b/>
          <w:bCs/>
          <w:u w:val="single"/>
          <w:lang w:val="el" w:eastAsia="el"/>
        </w:rPr>
        <w:t>τον προϊστάμενο Δ.Ο.Υ.</w:t>
      </w:r>
    </w:p>
    <w:p>
      <w:pPr>
        <w:spacing w:before="240" w:after="240"/>
        <w:rPr>
          <w:lang w:val="el" w:eastAsia="el"/>
        </w:rPr>
      </w:pPr>
      <w:r>
        <w:rPr>
          <w:b/>
          <w:bCs/>
          <w:lang w:val="el" w:eastAsia="el"/>
        </w:rPr>
        <w:t>Παρακαλώ να προβείτε σε νέα εκκαθάριση λόγω μη εφαρμογής του συντελεστή της περ. ε της παρ. 2 της ενότητας Β του άρθρου 4 του ν. 4223/2013 στις δηλώσεις ΕΝ.Φ.Ι.Α. – πράξεις διοικητικού/ διορθωτικού (</w:t>
      </w:r>
      <w:r>
        <w:rPr>
          <w:rStyle w:val="Hyperlink"/>
          <w:b/>
          <w:bCs/>
          <w:color w:val="000000"/>
          <w:sz w:val="20"/>
          <w:szCs w:val="20"/>
          <w:u w:val="none" w:color="0000EE"/>
          <w:vertAlign w:val="superscript"/>
          <w:lang w:val="el" w:eastAsia="el"/>
        </w:rPr>
        <w:footnoteReference w:id="5"/>
      </w:r>
      <w:r>
        <w:rPr>
          <w:b/>
          <w:bCs/>
          <w:lang w:val="el" w:eastAsia="el"/>
        </w:rPr>
        <w:t xml:space="preserve">) προσδιορισμού των </w:t>
      </w:r>
      <w:r>
        <w:rPr>
          <w:rStyle w:val="Hyperlink"/>
          <w:b/>
          <w:bCs/>
          <w:color w:val="000000"/>
          <w:sz w:val="20"/>
          <w:szCs w:val="20"/>
          <w:u w:val="none" w:color="0000EE"/>
          <w:vertAlign w:val="superscript"/>
          <w:lang w:val="el" w:eastAsia="el"/>
        </w:rPr>
        <w:footnoteReference w:id="6"/>
      </w:r>
      <w:r>
        <w:rPr>
          <w:b/>
          <w:bCs/>
          <w:lang w:val="el" w:eastAsia="el"/>
        </w:rPr>
        <w:t>σύμφωνα με τα συνημμένα δικαιολογητικά.</w:t>
      </w:r>
    </w:p>
    <w:p>
      <w:pPr>
        <w:spacing w:before="240" w:after="240"/>
        <w:rPr>
          <w:lang w:val="el" w:eastAsia="el"/>
        </w:rPr>
      </w:pPr>
      <w:r>
        <w:rPr>
          <w:b/>
          <w:bCs/>
          <w:lang w:val="el" w:eastAsia="el"/>
        </w:rPr>
        <w:t>Συνημμένα:</w:t>
      </w:r>
    </w:p>
    <w:p>
      <w:pPr>
        <w:spacing w:before="240" w:after="240"/>
        <w:rPr>
          <w:lang w:val="el" w:eastAsia="el"/>
        </w:rPr>
      </w:pPr>
      <w:r>
        <w:rPr>
          <w:b/>
          <w:bCs/>
          <w:u w:val="single"/>
          <w:lang w:val="el" w:eastAsia="el"/>
        </w:rPr>
        <w:t xml:space="preserve">ΥΠΟΔΕΙΓΜΑ </w:t>
      </w:r>
      <w:r>
        <w:rPr>
          <w:b/>
          <w:bCs/>
          <w:u w:val="single"/>
          <w:lang w:val="el" w:eastAsia="el"/>
        </w:rPr>
        <w:t>4</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ΜΕΙΩΣΗΣ ΠΟΣΟΣΤΟΥ 50% ή 100%</w:t>
      </w:r>
      <w:r>
        <w:rPr>
          <w:rStyle w:val="Hyperlink"/>
          <w:b/>
          <w:bCs/>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ΤΟΥ ΕΝ.Φ.Ι.Α.</w:t>
      </w:r>
    </w:p>
    <w:p>
      <w:pPr>
        <w:spacing w:before="240" w:after="240"/>
        <w:rPr>
          <w:lang w:val="el" w:eastAsia="el"/>
        </w:rPr>
      </w:pPr>
      <w:r>
        <w:rPr>
          <w:b/>
          <w:bCs/>
          <w:lang w:val="el" w:eastAsia="el"/>
        </w:rPr>
        <w:t>Ο προϊστάμενος της Δ.Ο.Υ. , έχοντας λάβει υπόψη: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διατάξεις του άρθρου 7 του ν. 4223/2013,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συνολικό ύψος του φορολογητέου οικογενειακού εισοδήματος έτους </w:t>
      </w:r>
      <w:r>
        <w:rPr>
          <w:rStyle w:val="Hyperlink"/>
          <w:b/>
          <w:bCs/>
          <w:color w:val="000000"/>
          <w:sz w:val="20"/>
          <w:szCs w:val="20"/>
          <w:u w:val="none" w:color="0000EE"/>
          <w:vertAlign w:val="superscript"/>
          <w:lang w:val="el" w:eastAsia="el"/>
        </w:rPr>
        <w:footnoteReference w:id="8"/>
      </w:r>
      <w:r>
        <w:rPr>
          <w:b/>
          <w:bCs/>
          <w:lang w:val="el" w:eastAsia="el"/>
        </w:rPr>
        <w:t xml:space="preserve">, όπως προκύπτει από τις δηλώσεις φορολογίας εισοδήματος του ιδίου έτους για τον υπόχρεο, τη σύζυγο και τα εξαρτώμενα τέκνα, γ) τη συνολική επιφάνεια των κτισμάτων της 1ης Ιανουαρίου ,** του υποχρέου, της συζύγου και των εξαρτώμενων τέκνων, δ) το συνολικό ύψος της αξίας της ακίνητης περιουσίας, έτους ,** του υποχρέου, της συζύγου και των εξαρτώμενων τέκνων, ε) τον αριθμό των εξαρτώμενων τέκνων, σύμφωνα με τη δήλωση φορολογίας εισοδήματος έτους **, </w:t>
      </w:r>
      <w:r>
        <w:rPr>
          <w:rStyle w:val="Hyperlink"/>
          <w:b/>
          <w:bCs/>
          <w:color w:val="000000"/>
          <w:sz w:val="20"/>
          <w:szCs w:val="20"/>
          <w:u w:val="none" w:color="0000EE"/>
          <w:vertAlign w:val="superscript"/>
          <w:lang w:val="el" w:eastAsia="el"/>
        </w:rPr>
        <w:footnoteReference w:id="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το ποσοστό αναπηρίας </w:t>
      </w:r>
      <w:r>
        <w:rPr>
          <w:rStyle w:val="Hyperlink"/>
          <w:b/>
          <w:bCs/>
          <w:color w:val="000000"/>
          <w:sz w:val="20"/>
          <w:szCs w:val="20"/>
          <w:u w:val="none" w:color="0000EE"/>
          <w:vertAlign w:val="superscript"/>
          <w:lang w:val="el" w:eastAsia="el"/>
        </w:rPr>
        <w:footnoteReference w:id="10"/>
      </w:r>
    </w:p>
    <w:p>
      <w:pPr>
        <w:spacing w:before="240" w:after="240"/>
        <w:rPr>
          <w:lang w:val="el" w:eastAsia="el"/>
        </w:rPr>
      </w:pPr>
      <w:r>
        <w:rPr>
          <w:b/>
          <w:bCs/>
          <w:lang w:val="el" w:eastAsia="el"/>
        </w:rPr>
        <w:t xml:space="preserve">αποφασίζει ότι </w:t>
      </w:r>
      <w:r>
        <w:rPr>
          <w:b/>
          <w:bCs/>
          <w:lang w:val="el" w:eastAsia="el"/>
        </w:rPr>
        <w:t xml:space="preserve">για τον/τους: </w:t>
      </w:r>
    </w:p>
    <w:p>
      <w:pPr>
        <w:spacing w:before="240" w:after="240"/>
        <w:rPr>
          <w:lang w:val="el" w:eastAsia="el"/>
        </w:rPr>
      </w:pPr>
      <w:r>
        <w:rPr>
          <w:b/>
          <w:bCs/>
          <w:lang w:val="el" w:eastAsia="el"/>
        </w:rPr>
        <w:t>(ονοματεπώνυμα και ΑΦΜ)</w:t>
      </w:r>
    </w:p>
    <w:p>
      <w:pPr>
        <w:spacing w:before="240" w:after="240"/>
        <w:rPr>
          <w:lang w:val="el" w:eastAsia="el"/>
        </w:rPr>
      </w:pPr>
      <w:r>
        <w:rPr>
          <w:b/>
          <w:bCs/>
          <w:u w:val="single"/>
          <w:lang w:val="el" w:eastAsia="el"/>
        </w:rPr>
        <w:t xml:space="preserve">ΥΠΟΔΕΙΓΜΑ </w:t>
      </w:r>
      <w:r>
        <w:rPr>
          <w:b/>
          <w:bCs/>
          <w:u w:val="single"/>
          <w:lang w:val="el" w:eastAsia="el"/>
        </w:rPr>
        <w:t>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ΑΠΟΦΑΣΗ ΠΕΡΙ ΜΗ ΕΦΑΡΜΟΓΗΣ</w:t>
      </w:r>
    </w:p>
    <w:p>
      <w:pPr>
        <w:spacing w:before="240" w:after="240"/>
        <w:rPr>
          <w:lang w:val="el" w:eastAsia="el"/>
        </w:rPr>
      </w:pPr>
      <w:r>
        <w:rPr>
          <w:b/>
          <w:bCs/>
          <w:lang w:val="el" w:eastAsia="el"/>
        </w:rPr>
        <w:t xml:space="preserve">ΤΟΥ ΣΥΝΤΕΛΕΣΤΗ ΤΗΣ ΠΕΡΙΠΤΩΣΗΣ ε ΤΗΣ ΠΑΡΑΓΡΑΦΟΥ </w:t>
      </w:r>
    </w:p>
    <w:p>
      <w:pPr>
        <w:spacing w:before="240" w:after="240"/>
        <w:rPr>
          <w:lang w:val="el" w:eastAsia="el"/>
        </w:rPr>
      </w:pPr>
      <w:r>
        <w:rPr>
          <w:b/>
          <w:bCs/>
          <w:lang w:val="el" w:eastAsia="el"/>
        </w:rPr>
        <w:t>2ΤΗΣ ΕΝΟΤΗΤΑΣ Β ΤΟΥ ΑΡΘΡΟΥ 4 ΤΟΥ Ν. 4223/2013</w:t>
      </w:r>
    </w:p>
    <w:p>
      <w:pPr>
        <w:spacing w:before="240" w:after="240"/>
        <w:rPr>
          <w:lang w:val="el" w:eastAsia="el"/>
        </w:rPr>
      </w:pPr>
      <w:r>
        <w:rPr>
          <w:b/>
          <w:bCs/>
          <w:lang w:val="el" w:eastAsia="el"/>
        </w:rPr>
        <w:t xml:space="preserve">Ο προϊστάμενος της Δ.Ο.Υ. , έχοντας λάβει υπόψη: α) τις διατάξεις της περ. ε της παρ. 2 της ενότητας Β του άρθρου 4 του ν. 4223/2013, όπως ισχύει, β) τις δηλώσεις φορολογίας εισοδήματος έτους </w:t>
      </w:r>
      <w:r>
        <w:rPr>
          <w:rStyle w:val="Hyperlink"/>
          <w:b/>
          <w:bCs/>
          <w:color w:val="000000"/>
          <w:sz w:val="20"/>
          <w:szCs w:val="20"/>
          <w:u w:val="none" w:color="0000EE"/>
          <w:vertAlign w:val="superscript"/>
          <w:lang w:val="el" w:eastAsia="el"/>
        </w:rPr>
        <w:footnoteReference w:id="11"/>
      </w:r>
      <w:r>
        <w:rPr>
          <w:b/>
          <w:bCs/>
          <w:lang w:val="el" w:eastAsia="el"/>
        </w:rPr>
        <w:t>για τον υπόχρεο, τη σύζυγο και τα εξαρτώμενα τέκνα, β) τις δηλώσεις στοιχείων ακινήτων έτους * για τον υπόχρεο, τη σύζυγο και τα εξαρτώμενα τέκνα,</w:t>
      </w:r>
    </w:p>
    <w:p>
      <w:pPr>
        <w:spacing w:before="240" w:after="240"/>
        <w:rPr>
          <w:lang w:val="el" w:eastAsia="el"/>
        </w:rPr>
      </w:pPr>
      <w:r>
        <w:rPr>
          <w:b/>
          <w:bCs/>
          <w:lang w:val="el" w:eastAsia="el"/>
        </w:rPr>
        <w:t>τη συνολική επιφάνεια της κατοικίας της 1ης Ιανουαρίου ,* ε) τα συνημμένα στην με αρ. πρωτ. αίτηση, παραστατικά</w:t>
      </w:r>
    </w:p>
    <w:p>
      <w:pPr>
        <w:spacing w:before="240" w:after="240"/>
        <w:rPr>
          <w:lang w:val="el" w:eastAsia="el"/>
        </w:rPr>
      </w:pPr>
      <w:r>
        <w:rPr>
          <w:b/>
          <w:bCs/>
          <w:lang w:val="el" w:eastAsia="el"/>
        </w:rPr>
        <w:t>αποφασίζει ότι</w:t>
      </w:r>
    </w:p>
    <w:p>
      <w:pPr>
        <w:spacing w:before="240" w:after="240"/>
        <w:rPr>
          <w:lang w:val="el" w:eastAsia="el"/>
        </w:rPr>
      </w:pPr>
      <w:r>
        <w:rPr>
          <w:b/>
          <w:bCs/>
          <w:lang w:val="el" w:eastAsia="el"/>
        </w:rPr>
        <w:t xml:space="preserve">για το αγροτεμάχιο </w:t>
      </w:r>
    </w:p>
    <w:p>
      <w:pPr>
        <w:spacing w:before="240" w:after="240"/>
        <w:rPr>
          <w:lang w:val="el" w:eastAsia="el"/>
        </w:rPr>
      </w:pPr>
      <w:r>
        <w:rPr>
          <w:b/>
          <w:bCs/>
          <w:lang w:val="el" w:eastAsia="el"/>
        </w:rPr>
        <w:t>(αναγράφονται τα περιγραφικά στοιχειά του αγρ/χιου)</w:t>
      </w:r>
    </w:p>
    <w:p>
      <w:pPr>
        <w:spacing w:before="240" w:after="240"/>
        <w:rPr>
          <w:lang w:val="el" w:eastAsia="el"/>
        </w:rPr>
      </w:pPr>
      <w:r>
        <w:rPr>
          <w:b/>
          <w:bCs/>
          <w:lang w:val="el" w:eastAsia="el"/>
        </w:rPr>
        <w:t xml:space="preserve">(αναγράφονται τα περιγραφικά στοιχειά του αγρ/χιου)το οποίο ανήκει στους </w:t>
      </w:r>
    </w:p>
    <w:p>
      <w:pPr>
        <w:spacing w:before="240" w:after="240"/>
        <w:rPr>
          <w:lang w:val="el" w:eastAsia="el"/>
        </w:rPr>
      </w:pPr>
      <w:r>
        <w:rPr>
          <w:b/>
          <w:bCs/>
          <w:lang w:val="el" w:eastAsia="el"/>
        </w:rPr>
        <w:t>(ονοματεπώνυμα και ΑΦΜ)</w:t>
      </w:r>
    </w:p>
    <w:p>
      <w:pPr>
        <w:spacing w:before="240" w:after="240"/>
        <w:rPr>
          <w:lang w:val="el" w:eastAsia="el"/>
        </w:rPr>
      </w:pPr>
      <w:r>
        <w:rPr>
          <w:b/>
          <w:bCs/>
          <w:u w:val="single"/>
          <w:lang w:val="el" w:eastAsia="el"/>
        </w:rPr>
        <w:t xml:space="preserve">ΥΠΟΔΕΙΓΜΑ </w:t>
      </w:r>
      <w:r>
        <w:rPr>
          <w:b/>
          <w:bCs/>
          <w:u w:val="single"/>
          <w:lang w:val="el" w:eastAsia="el"/>
        </w:rPr>
        <w:t>6</w:t>
      </w:r>
    </w:p>
    <w:p>
      <w:pPr>
        <w:spacing w:before="240" w:after="240"/>
        <w:rPr>
          <w:lang w:val="el" w:eastAsia="el"/>
        </w:rPr>
      </w:pPr>
      <w:r>
        <w:rPr>
          <w:b/>
          <w:bCs/>
          <w:lang w:val="el" w:eastAsia="el"/>
        </w:rPr>
        <w:t xml:space="preserve">ΑΙΤΗΣΗ </w:t>
      </w:r>
      <w:r>
        <w:rPr>
          <w:b/>
          <w:bCs/>
          <w:lang w:val="el" w:eastAsia="el"/>
        </w:rPr>
        <w:t>του / της</w:t>
      </w:r>
    </w:p>
    <w:p>
      <w:pPr>
        <w:spacing w:before="240" w:after="240"/>
        <w:rPr>
          <w:lang w:val="el" w:eastAsia="el"/>
        </w:rPr>
      </w:pPr>
      <w:r>
        <w:rPr>
          <w:b/>
          <w:bCs/>
          <w:lang w:val="el" w:eastAsia="el"/>
        </w:rPr>
        <w:t>Ονοματεπώνυμο ή Επωνυμία</w:t>
      </w:r>
    </w:p>
    <w:p>
      <w:pPr>
        <w:spacing w:before="240" w:after="240"/>
        <w:rPr>
          <w:lang w:val="el" w:eastAsia="el"/>
        </w:rPr>
      </w:pPr>
      <w:r>
        <w:rPr>
          <w:b/>
          <w:bCs/>
          <w:lang w:val="el" w:eastAsia="el"/>
        </w:rPr>
        <w:t xml:space="preserve">Αρ. Πρωτ.: </w:t>
      </w:r>
    </w:p>
    <w:p>
      <w:pPr>
        <w:spacing w:before="240" w:after="240"/>
        <w:rPr>
          <w:lang w:val="el" w:eastAsia="el"/>
        </w:rPr>
      </w:pPr>
      <w:r>
        <w:rPr>
          <w:b/>
          <w:bCs/>
          <w:lang w:val="el" w:eastAsia="el"/>
        </w:rPr>
        <w:t xml:space="preserve">Ημ/νία Πρωτ.: </w:t>
      </w:r>
    </w:p>
    <w:p>
      <w:pPr>
        <w:spacing w:before="240" w:after="240"/>
        <w:rPr>
          <w:lang w:val="el" w:eastAsia="el"/>
        </w:rPr>
      </w:pPr>
      <w:r>
        <w:rPr>
          <w:b/>
          <w:bCs/>
          <w:lang w:val="el" w:eastAsia="el"/>
        </w:rPr>
        <w:t>ΠΡΟΣ τη Δ.Ο.Υ.</w:t>
      </w:r>
    </w:p>
    <w:p>
      <w:pPr>
        <w:spacing w:before="240" w:after="240"/>
        <w:rPr>
          <w:lang w:val="el" w:eastAsia="el"/>
        </w:rPr>
      </w:pPr>
      <w:r>
        <w:rPr>
          <w:b/>
          <w:bCs/>
          <w:lang w:val="el" w:eastAsia="el"/>
        </w:rPr>
        <w:t xml:space="preserve">Παρακαλώ να προβείτε σε νέα εκκαθάριση της δήλωσης ΕΝ.Φ.Ι.Α.. έτους με αριθμό , λόγω λανθασμένου υπολογισμού της αξίας του ακινήτου με Α.Τ.ΑΚ. </w:t>
      </w:r>
    </w:p>
    <w:p>
      <w:pPr>
        <w:spacing w:before="240" w:after="240"/>
        <w:rPr>
          <w:lang w:val="el" w:eastAsia="el"/>
        </w:rPr>
      </w:pPr>
      <w:r>
        <w:rPr>
          <w:b/>
          <w:bCs/>
          <w:lang w:val="el" w:eastAsia="el"/>
        </w:rPr>
        <w:t>Ο λανθασμένος υπολογισμός εντοπίζεται στον/στους συντελεστή/συντελεστές :</w:t>
      </w:r>
    </w:p>
    <w:p>
      <w:pPr>
        <w:spacing w:before="240" w:after="240"/>
        <w:rPr>
          <w:lang w:val="el" w:eastAsia="el"/>
        </w:rPr>
      </w:pPr>
      <w:r>
        <w:rPr>
          <w:b/>
          <w:bCs/>
          <w:lang w:val="el" w:eastAsia="el"/>
        </w:rPr>
        <w:t>Ο/Η αιτών/ούσα</w:t>
      </w:r>
    </w:p>
    <w:p>
      <w:pPr>
        <w:spacing w:before="240" w:after="240"/>
        <w:rPr>
          <w:lang w:val="el" w:eastAsia="el"/>
        </w:rPr>
      </w:pPr>
      <w:r>
        <w:rPr>
          <w:b/>
          <w:bCs/>
          <w:u w:val="single"/>
          <w:lang w:val="el" w:eastAsia="el"/>
        </w:rPr>
        <w:t xml:space="preserve">ΥΠΟΔΕΙΓΜΑ </w:t>
      </w:r>
      <w:r>
        <w:rPr>
          <w:b/>
          <w:bCs/>
          <w:u w:val="single"/>
          <w:lang w:val="el" w:eastAsia="el"/>
        </w:rPr>
        <w:t>7</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 ΓΡΑΜΜΑΤΕΙΑ ΔΗΜΟΣΙΩΝ ΕΣΟΔΩΝ</w:t>
      </w:r>
    </w:p>
    <w:p>
      <w:pPr>
        <w:spacing w:before="240" w:after="240"/>
        <w:rPr>
          <w:lang w:val="el" w:eastAsia="el"/>
        </w:rPr>
      </w:pPr>
      <w:r>
        <w:rPr>
          <w:b/>
          <w:bCs/>
          <w:lang w:val="el" w:eastAsia="el"/>
        </w:rPr>
        <w:t xml:space="preserve">Δ.Ο.Υ. </w:t>
      </w:r>
    </w:p>
    <w:p>
      <w:pPr>
        <w:spacing w:before="240" w:after="240"/>
        <w:rPr>
          <w:lang w:val="el" w:eastAsia="el"/>
        </w:rPr>
      </w:pPr>
      <w:r>
        <w:rPr>
          <w:b/>
          <w:bCs/>
          <w:lang w:val="el" w:eastAsia="el"/>
        </w:rPr>
        <w:t>ΠΡΑΞΗ ΑΠΟΡΡΙΨΗΣ ΕΝ.Φ.Ι.Α.</w:t>
      </w:r>
    </w:p>
    <w:p>
      <w:pPr>
        <w:spacing w:before="240" w:after="240"/>
        <w:rPr>
          <w:lang w:val="el" w:eastAsia="el"/>
        </w:rPr>
      </w:pPr>
      <w:r>
        <w:rPr>
          <w:b/>
          <w:bCs/>
          <w:lang w:val="el" w:eastAsia="el"/>
        </w:rPr>
        <w:t>Ο Προϊστάμενος της Δ.Ο.Υ. αφού έλαβε υπόψη του:</w:t>
      </w:r>
    </w:p>
    <w:p>
      <w:pPr>
        <w:spacing w:before="240" w:after="240"/>
        <w:rPr>
          <w:lang w:val="el" w:eastAsia="el"/>
        </w:rPr>
      </w:pPr>
      <w:r>
        <w:rPr>
          <w:b/>
          <w:bCs/>
          <w:lang w:val="el" w:eastAsia="el"/>
        </w:rPr>
        <w:t>τη με αριθ. πρωτ. αίτηση</w:t>
      </w:r>
    </w:p>
    <w:p>
      <w:pPr>
        <w:spacing w:before="240" w:after="240"/>
        <w:rPr>
          <w:lang w:val="el" w:eastAsia="el"/>
        </w:rPr>
      </w:pPr>
      <w:r>
        <w:rPr>
          <w:b/>
          <w:bCs/>
          <w:lang w:val="el" w:eastAsia="el"/>
        </w:rPr>
        <w:t>του/της με ΑΦΜ</w:t>
      </w:r>
    </w:p>
    <w:p>
      <w:pPr>
        <w:spacing w:before="240" w:after="240"/>
        <w:rPr>
          <w:lang w:val="el" w:eastAsia="el"/>
        </w:rPr>
      </w:pPr>
      <w:r>
        <w:rPr>
          <w:b/>
          <w:bCs/>
          <w:lang w:val="el" w:eastAsia="el"/>
        </w:rPr>
        <w:t>2. τις διατάξεις των άρθρων 1 έως και 10 και 13 του ν. 4223/2013 (ΦΕΚ 287 Α΄),</w:t>
      </w:r>
    </w:p>
    <w:p>
      <w:pPr>
        <w:spacing w:before="240" w:after="240"/>
        <w:rPr>
          <w:lang w:val="el" w:eastAsia="el"/>
        </w:rPr>
      </w:pPr>
      <w:r>
        <w:rPr>
          <w:b/>
          <w:bCs/>
          <w:lang w:val="el" w:eastAsia="el"/>
        </w:rPr>
        <w:t>3. τις διατάξεις του άρθρου 23 του ν. 3427/2005 (ΦΕΚ 312 Α΄),</w:t>
      </w:r>
    </w:p>
    <w:p>
      <w:pPr>
        <w:spacing w:before="240" w:after="240"/>
        <w:rPr>
          <w:lang w:val="el" w:eastAsia="el"/>
        </w:rPr>
      </w:pPr>
      <w:r>
        <w:rPr>
          <w:b/>
          <w:bCs/>
          <w:lang w:val="el" w:eastAsia="el"/>
        </w:rPr>
        <w:t>4. τις διατάξεις των άρθρων 5, 23, 32, 34, &amp; 37 του ν. 4174/2013 (ΦΕΚ 170 Α΄),</w:t>
      </w:r>
    </w:p>
    <w:p>
      <w:pPr>
        <w:spacing w:before="240" w:after="240"/>
        <w:rPr>
          <w:lang w:val="el" w:eastAsia="el"/>
        </w:rPr>
      </w:pPr>
      <w:r>
        <w:rPr>
          <w:b/>
          <w:bCs/>
          <w:lang w:val="el" w:eastAsia="el"/>
        </w:rPr>
        <w:t>5. τα παραστατικά που προσκόμισε ο φορολογούμενος :</w:t>
      </w:r>
    </w:p>
    <w:p>
      <w:pPr>
        <w:spacing w:before="240" w:after="240"/>
        <w:rPr>
          <w:lang w:val="el" w:eastAsia="el"/>
        </w:rPr>
      </w:pPr>
      <w:r>
        <w:rPr>
          <w:b/>
          <w:bCs/>
          <w:lang w:val="el" w:eastAsia="el"/>
        </w:rPr>
        <w:t xml:space="preserve">α) </w:t>
      </w:r>
    </w:p>
    <w:p>
      <w:pPr>
        <w:spacing w:before="240" w:after="240"/>
        <w:rPr>
          <w:lang w:val="el" w:eastAsia="el"/>
        </w:rPr>
      </w:pPr>
      <w:r>
        <w:rPr>
          <w:b/>
          <w:bCs/>
          <w:lang w:val="el" w:eastAsia="el"/>
        </w:rPr>
        <w:t xml:space="preserve">β) </w:t>
      </w:r>
    </w:p>
    <w:p>
      <w:pPr>
        <w:spacing w:before="240" w:after="240"/>
        <w:rPr>
          <w:lang w:val="el" w:eastAsia="el"/>
        </w:rPr>
      </w:pPr>
      <w:r>
        <w:rPr>
          <w:b/>
          <w:bCs/>
          <w:lang w:val="el" w:eastAsia="el"/>
        </w:rPr>
        <w:t xml:space="preserve">γ)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ε)</w:t>
      </w:r>
    </w:p>
    <w:p>
      <w:pPr>
        <w:spacing w:before="240" w:after="240"/>
        <w:rPr>
          <w:lang w:val="el" w:eastAsia="el"/>
        </w:rPr>
      </w:pPr>
      <w:r>
        <w:rPr>
          <w:b/>
          <w:bCs/>
          <w:lang w:val="el" w:eastAsia="el"/>
        </w:rPr>
        <w:t xml:space="preserve">Απορρίπτει </w:t>
      </w:r>
      <w:r>
        <w:rPr>
          <w:b/>
          <w:bCs/>
          <w:lang w:val="el" w:eastAsia="el"/>
        </w:rPr>
        <w:t>το υποβαλλόμενο με αριθ. πρωτ αίτημα του/της</w:t>
      </w:r>
    </w:p>
    <w:p>
      <w:pPr>
        <w:spacing w:before="240" w:after="240"/>
        <w:rPr>
          <w:lang w:val="el" w:eastAsia="el"/>
        </w:rPr>
      </w:pPr>
      <w:r>
        <w:rPr>
          <w:b/>
          <w:bCs/>
          <w:i/>
          <w:iCs/>
          <w:lang w:val="el" w:eastAsia="el"/>
        </w:rPr>
        <w:t>(ονοματεπώνυμο)</w:t>
      </w:r>
    </w:p>
    <w:p>
      <w:pPr>
        <w:spacing w:before="240" w:after="240"/>
        <w:rPr>
          <w:lang w:val="el" w:eastAsia="el"/>
        </w:rPr>
      </w:pPr>
      <w:r>
        <w:rPr>
          <w:b/>
          <w:bCs/>
          <w:lang w:val="el" w:eastAsia="el"/>
        </w:rPr>
        <w:t>με ΑΦΜ για το/τα δικαίωμα/τα επί ακινήτου/των</w:t>
      </w:r>
    </w:p>
    <w:p>
      <w:pPr>
        <w:spacing w:before="240" w:after="240"/>
        <w:rPr>
          <w:lang w:val="el" w:eastAsia="el"/>
        </w:rPr>
      </w:pPr>
      <w:r>
        <w:rPr>
          <w:b/>
          <w:bCs/>
          <w:u w:val="single"/>
          <w:lang w:val="el" w:eastAsia="el"/>
        </w:rPr>
        <w:t>(περιγραφή ακινήτου)</w:t>
      </w:r>
    </w:p>
    <w:p>
      <w:pPr>
        <w:spacing w:before="240" w:after="240"/>
        <w:rPr>
          <w:lang w:val="el" w:eastAsia="el"/>
        </w:rPr>
      </w:pPr>
      <w:r>
        <w:rPr>
          <w:b/>
          <w:bCs/>
          <w:u w:val="single"/>
          <w:lang w:val="el" w:eastAsia="el"/>
        </w:rPr>
        <w:t xml:space="preserve">με ΑΤΑΚ </w:t>
      </w:r>
    </w:p>
    <w:p>
      <w:pPr>
        <w:spacing w:before="240" w:after="240"/>
        <w:rPr>
          <w:lang w:val="el" w:eastAsia="el"/>
        </w:rPr>
      </w:pPr>
      <w:r>
        <w:rPr>
          <w:b/>
          <w:bCs/>
          <w:u w:val="single"/>
          <w:lang w:val="el" w:eastAsia="el"/>
        </w:rPr>
        <w:t xml:space="preserve">γιατί </w:t>
      </w:r>
    </w:p>
    <w:p>
      <w:pPr>
        <w:spacing w:before="240" w:after="240"/>
        <w:rPr>
          <w:lang w:val="el" w:eastAsia="el"/>
        </w:rPr>
      </w:pPr>
      <w:r>
        <w:rPr>
          <w:b/>
          <w:bCs/>
          <w:u w:val="single"/>
          <w:lang w:val="el" w:eastAsia="el"/>
        </w:rPr>
        <w:t xml:space="preserve">Ο Προϊστάμενος της Δ.Ο.Υ. </w:t>
      </w:r>
    </w:p>
    <w:p>
      <w:pPr>
        <w:spacing w:before="240" w:after="240"/>
        <w:rPr>
          <w:lang w:val="el" w:eastAsia="el"/>
        </w:rPr>
      </w:pPr>
      <w:r>
        <w:rPr>
          <w:b/>
          <w:bCs/>
          <w:u w:val="single"/>
          <w:lang w:val="el" w:eastAsia="el"/>
        </w:rPr>
        <w:t>Σε περίπτωση αμφισβήτησης της πράξης αυτής, ο υπόχρεος οφείλει να υποβάλει, κατά τις διατάξεις του άρθρου 63 του ΚΦΔ., εντός της προβλεπόμενης προθεσμίας από την κοινοποίηση αυτής, ενδικοφανή προσφυγή, με αίτημα την επανεξέταση της πράξης από τη Διεύθυνση Επίλυσης Διαφορών της Γ.Γ.Δ.Ε.. Άσκηση προσφυγής κατά της πράξης απευθείας στα Διοικητικά Δικαστήρια είναι απαράδεκτη.</w:t>
      </w:r>
    </w:p>
    <w:p>
      <w:pPr>
        <w:spacing w:before="240" w:after="240"/>
        <w:rPr>
          <w:lang w:val="el" w:eastAsia="el"/>
        </w:rPr>
      </w:pPr>
      <w:r>
        <w:rPr>
          <w:b/>
          <w:bCs/>
          <w:i/>
          <w:iCs/>
          <w:u w:val="single"/>
          <w:lang w:val="el" w:eastAsia="el"/>
        </w:rPr>
        <w:t>** Αναγράφονται οι δικαιούχοι με τον ΑΦΜ τους καθώς και η αρμόδια Δ.Ο.Υ. από την οποία εκδόθηκε η δήλωση ΕΝ.Φ.Ι.Α - πράξη προσδιορισμού του φόρου .</w:t>
      </w:r>
    </w:p>
    <w:p>
      <w:pPr>
        <w:spacing w:before="240" w:after="240"/>
        <w:rPr>
          <w:lang w:val="el" w:eastAsia="el"/>
        </w:rPr>
      </w:pPr>
      <w:r>
        <w:rPr>
          <w:b/>
          <w:bCs/>
          <w:u w:val="single"/>
          <w:lang w:val="el" w:eastAsia="el"/>
        </w:rPr>
        <w:t>***</w:t>
      </w:r>
      <w:r>
        <w:rPr>
          <w:b/>
          <w:bCs/>
          <w:i/>
          <w:iCs/>
          <w:u w:val="single"/>
          <w:lang w:val="el" w:eastAsia="el"/>
        </w:rPr>
        <w:t>*Διαγράφεται αν δεν χορηγείται μείωση λόγω αναπηρίας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κατά περίπτωση</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Αναγράφονται οι δικαιούχοι της μείωσης ή απαλλαγής και η αρμόδια Δ.Ο.Υ. αυτών</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Αναγράφεται ο λόγος μείωσης ή απαλλαγής</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κατά περίπτωση</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παρέχεται ποσοστό μείωσης 50% ή 100%* επί του ΕΝ.Φ.Ι.Α. έτους .; </w:t>
      </w:r>
      <w:r>
        <w:rPr>
          <w:b/>
          <w:bCs/>
          <w:lang w:val="el" w:eastAsia="el"/>
        </w:rPr>
        <w:t>Ο Προϊστάμενος της Δ.Ο.Υ.</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κατά περίπτωση</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Συμπληρώνεται το έτος</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Διαγράφεται αν δεν υπάρχουν εξαρτώμενα τέκνα</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δεν εφαρμόζεται ο συντελεστής της περ. ε της παρ. 2 της ενότητας Β του άρθρου 4 του ν. 4223/2013.; </w:t>
      </w:r>
      <w:r>
        <w:rPr>
          <w:b/>
          <w:bCs/>
          <w:lang w:val="el" w:eastAsia="el"/>
        </w:rPr>
        <w:t>Ο Προϊστάμενος της Δ.Ο.Υ.</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i/>
          <w:iCs/>
          <w:lang w:val="el" w:eastAsia="el"/>
        </w:rPr>
        <w:t xml:space="preserve"> Συμπληρώνεται το έτος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