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09/09/2015</w:t>
      </w:r>
    </w:p>
    <w:p>
      <w:pPr>
        <w:spacing w:before="240" w:after="240"/>
        <w:rPr>
          <w:lang w:val="el" w:eastAsia="el"/>
        </w:rPr>
      </w:pPr>
      <w:r>
        <w:rPr>
          <w:b/>
          <w:bCs/>
          <w:lang w:val="el" w:eastAsia="el"/>
        </w:rPr>
        <w:t>ΠΟΛ: 1201</w:t>
      </w:r>
    </w:p>
    <w:p>
      <w:pPr>
        <w:spacing w:before="240" w:after="240"/>
        <w:rPr>
          <w:lang w:val="el" w:eastAsia="el"/>
        </w:rPr>
      </w:pPr>
      <w:r>
        <w:rPr>
          <w:lang w:val="el" w:eastAsia="el"/>
        </w:rPr>
        <w:t>ΔΗΜΟΣΙΕΥΘΗΚΕ ΣΤΟ ΦΕΚ ΜΕ</w:t>
      </w:r>
    </w:p>
    <w:p>
      <w:pPr>
        <w:spacing w:before="240" w:after="240"/>
        <w:rPr>
          <w:lang w:val="el" w:eastAsia="el"/>
        </w:rPr>
      </w:pPr>
      <w:r>
        <w:rPr>
          <w:lang w:val="el" w:eastAsia="el"/>
        </w:rPr>
        <w:t>ΑΡΙΘ. 1930/Β/09.09.2015</w:t>
      </w:r>
    </w:p>
    <w:p>
      <w:pPr>
        <w:spacing w:before="240" w:after="240"/>
        <w:rPr>
          <w:lang w:val="el" w:eastAsia="el"/>
        </w:rPr>
      </w:pPr>
      <w:r>
        <w:rPr>
          <w:lang w:val="el" w:eastAsia="el"/>
        </w:rPr>
        <w:t>: Σίνα 2-4</w:t>
      </w:r>
    </w:p>
    <w:p>
      <w:pPr>
        <w:spacing w:before="240" w:after="240"/>
        <w:rPr>
          <w:lang w:val="el" w:eastAsia="el"/>
        </w:rPr>
      </w:pPr>
      <w:r>
        <w:rPr>
          <w:lang w:val="el" w:eastAsia="el"/>
        </w:rPr>
        <w:t>: 106 72 ΑΘΗΝΑ</w:t>
      </w:r>
    </w:p>
    <w:p>
      <w:pPr>
        <w:spacing w:before="240" w:after="240"/>
        <w:rPr>
          <w:lang w:val="el" w:eastAsia="el"/>
        </w:rPr>
      </w:pPr>
      <w:r>
        <w:rPr>
          <w:lang w:val="el" w:eastAsia="el"/>
        </w:rPr>
        <w:t>: 210- 3645615</w:t>
      </w:r>
    </w:p>
    <w:p>
      <w:pPr>
        <w:spacing w:before="240" w:after="240"/>
        <w:rPr>
          <w:lang w:val="el" w:eastAsia="el"/>
        </w:rPr>
      </w:pPr>
      <w:r>
        <w:rPr>
          <w:lang w:val="el" w:eastAsia="el"/>
        </w:rPr>
        <w:t>: 210- 3645413</w:t>
      </w:r>
    </w:p>
    <w:p>
      <w:pPr>
        <w:spacing w:before="240" w:after="240"/>
        <w:rPr>
          <w:lang w:val="el" w:eastAsia="el"/>
        </w:rPr>
      </w:pPr>
      <w:r>
        <w:rPr>
          <w:lang w:val="el" w:eastAsia="el"/>
        </w:rPr>
        <w:t xml:space="preserve">: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Θέμα: </w:t>
      </w:r>
      <w:r>
        <w:rPr>
          <w:lang w:val="el" w:eastAsia="el"/>
        </w:rPr>
        <w:t>Παράταση του χρόνου υποβολής των δηλώσεων Φ.Π.Α. και καταβολής του οφειλόμενου φόρου κατά την πρώτη εφαρμογή της διάταξης της περ. ιβ΄ της παρ. 1 του άρθρου 22 του Κώδικα Φ.Π.Α.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16, 36 και 38 του Κώδικα ΦΠΑ (κύρωση με το ν.2859/2000 - ΦΕΚ 248 Α΄/7.11.2000) όπως ισχύουν και ειδικότερα την παράγραφο 12 του άρθρου 38 με την οποία προβλέπεται ότι με απόφαση του Γενικού Γραμματέα Δημοσίων Εσόδων μπορεί, σε περιπτώσεις εξαιρετικών και δυσμενών συμβάντων που επηρεάζουν τους φορολογούμενους, να χορηγείται διαφορετική προθεσμία για την υποβολή της δήλωσης Φ.Π.Α. καθώς και διαφορετική προθεσμία καταβολής του φόρου.</w:t>
      </w:r>
    </w:p>
    <w:p>
      <w:pPr>
        <w:spacing w:before="240" w:after="240"/>
        <w:rPr>
          <w:lang w:val="el" w:eastAsia="el"/>
        </w:rPr>
      </w:pPr>
      <w:r>
        <w:rPr>
          <w:lang w:val="el" w:eastAsia="el"/>
        </w:rPr>
        <w:t>2. Τις διατάξεις της περίπτωσης ιβ’ της παρ. 1 του άρθρου 22, όπως τροποποιήθηκε με τη διάταξη της περιπτ. β’ της παρ. 1 του άρθρου 1 του ν. 4334/2015 (ΦΕΚ Α’ 80) και με την υπό στοιχείο 1 περίπτ. β της Υποπαραγράφου Δ2, της παραγράφου Δ του άρθρου 2 του ν. 4336/2015 (ΦΕΚ Α΄ 94).</w:t>
      </w:r>
    </w:p>
    <w:p>
      <w:pPr>
        <w:spacing w:before="240" w:after="240"/>
        <w:rPr>
          <w:lang w:val="el" w:eastAsia="el"/>
        </w:rPr>
      </w:pPr>
      <w:r>
        <w:rPr>
          <w:lang w:val="el" w:eastAsia="el"/>
        </w:rPr>
        <w:t>3. Τις διατάξεις του άρθρου 41 του Κώδικα Φορολογικής Διαδικασίας (ν.4174/2013 - ΦΕΚ Α΄170), όπως ισχύουν.</w:t>
      </w:r>
    </w:p>
    <w:p>
      <w:pPr>
        <w:spacing w:before="240" w:after="240"/>
        <w:rPr>
          <w:lang w:val="el" w:eastAsia="el"/>
        </w:rPr>
      </w:pPr>
      <w:r>
        <w:rPr>
          <w:lang w:val="el" w:eastAsia="el"/>
        </w:rPr>
        <w:t>4. Το Προεδρικό Διάταγμα 111/2014 (ΦΕΚ Α’ 178) «Οργανισμός του Υπουργείου Οικονομικών.</w:t>
      </w:r>
    </w:p>
    <w:p>
      <w:pPr>
        <w:spacing w:before="240" w:after="240"/>
        <w:rPr>
          <w:lang w:val="el" w:eastAsia="el"/>
        </w:rPr>
      </w:pPr>
      <w:r>
        <w:rPr>
          <w:lang w:val="el" w:eastAsia="el"/>
        </w:rPr>
        <w:t>5. Την Πράξη του Υπουργικού Συμβουλίου αρ. 20 της 25.06.2014 (Υ.Ο.Δ.Δ. 360/25.06.2014)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ανάγκη άμεσης διευθέτησης ορισμένων ζητημάτων που άπτονται της πρώτης εφαρμογής του ΦΠΑ στην ιδιωτική εκπαίδευση.</w:t>
      </w:r>
    </w:p>
    <w:p>
      <w:pPr>
        <w:spacing w:before="240" w:after="240"/>
        <w:rPr>
          <w:lang w:val="el" w:eastAsia="el"/>
        </w:rPr>
      </w:pPr>
      <w:r>
        <w:rPr>
          <w:lang w:val="el" w:eastAsia="el"/>
        </w:rPr>
        <w:t>7. Το γεγονός ότι από τις διατάξεις της παρούσας δεν προκύπτει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Τα συμπληρωματικά φορολογικά στοιχεία για την επιβολή του Φ.Π.Α., για πράξεις που πραγματοποιούνται από 20.7.2015 έως και 16.10.2015 από υποκείμενους που υπάγονται στο κανονικό καθεστώς Φ.Π.Α., σύμφωνα με τις διατάξεις της περίπτωσης β΄ της παραγράφου 1 της «ΥΠΟΠΑΡΑΓΡΑΦΟΥ Δ2» της «ΠΑΡΑΓΡΑΦΟΥ Δ» του άρθρου 2 του ν.4336/2015, εκδίδονται μέχρι και 23.10.2015.</w:t>
      </w:r>
    </w:p>
    <w:p>
      <w:pPr>
        <w:spacing w:before="240" w:after="240"/>
        <w:rPr>
          <w:lang w:val="el" w:eastAsia="el"/>
        </w:rPr>
      </w:pPr>
      <w:r>
        <w:rPr>
          <w:lang w:val="el" w:eastAsia="el"/>
        </w:rPr>
        <w:t>2. Τα συμπληρωματικά φορολογικά στοιχεία καταχωρούνται στη δήλωση Φ.Π.Α. που αφορά τη φορολογική περίοδο εντός της οποίας νόμιμα οφείλεται, σύμφωνα με τις διατάξεις του άρθρου 16 του Κώδικα Φ.Π.Α. καθώς και τα αναφερόμενα στην ανωτέρω διάταξη του ν.4336/2015.</w:t>
      </w:r>
    </w:p>
    <w:p>
      <w:pPr>
        <w:spacing w:before="240" w:after="240"/>
        <w:rPr>
          <w:lang w:val="el" w:eastAsia="el"/>
        </w:rPr>
      </w:pPr>
      <w:r>
        <w:rPr>
          <w:lang w:val="el" w:eastAsia="el"/>
        </w:rPr>
        <w:t>3. Οι ανωτέρω εκπρόθεσμες δηλώσεις, ανεξαρτήτως του εάν είναι αρχικές ή τροποποιητικές, υποβάλλονται εμπρόθεσμα σε έντυπη μορφή στη Δ.Ο.Υ έως και 30.11.2015. Ο οφειλόμενος φόρος καταβάλλεται έως την ίδια ως άνω προθεσμία χωρίς την επιβολή τόκου, προστίμων και λοιπών κυρώσεων.</w:t>
      </w:r>
    </w:p>
    <w:p>
      <w:pPr>
        <w:spacing w:before="240" w:after="240"/>
        <w:rPr>
          <w:lang w:val="el" w:eastAsia="el"/>
        </w:rPr>
      </w:pPr>
      <w:r>
        <w:rPr>
          <w:lang w:val="el" w:eastAsia="el"/>
        </w:rPr>
        <w:t>4. Η απόφαση αυτή, που ισχύει από το χρόνο υπογραφής της, να δημοσιευθεί στην Εφημερίδα της Κυβερνήσεως.</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p>
      <w:pPr>
        <w:spacing w:before="240" w:after="240"/>
        <w:rPr>
          <w:lang w:val="el" w:eastAsia="el"/>
        </w:rPr>
      </w:pPr>
      <w:r>
        <w:rPr>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1153"/>
        <w:gridCol w:w="1153"/>
        <w:gridCol w:w="64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9"/>
        <w:gridCol w:w="433"/>
        <w:gridCol w:w="433"/>
        <w:gridCol w:w="77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 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Αναπληρώτριας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Διεύθυνση Παροχής Φορολογικών Υπηρεσιών.</w:t>
      </w:r>
    </w:p>
    <w:p>
      <w:pPr>
        <w:spacing w:before="240" w:after="240"/>
        <w:rPr>
          <w:lang w:val="el" w:eastAsia="el"/>
        </w:rPr>
      </w:pPr>
      <w:r>
        <w:rPr>
          <w:lang w:val="el" w:eastAsia="el"/>
        </w:rPr>
        <w:t>9. Διεύθυνση Ηλεκτρονικής Διακυβέρνησης ΓΓΔΕ.</w:t>
      </w:r>
    </w:p>
    <w:p>
      <w:pPr>
        <w:spacing w:before="240" w:after="240"/>
        <w:rPr>
          <w:lang w:val="el" w:eastAsia="el"/>
        </w:rPr>
      </w:pPr>
      <w:r>
        <w:rPr>
          <w:lang w:val="el" w:eastAsia="el"/>
        </w:rPr>
        <w:t>10. Δ.Ε.Ε.Φ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