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ΠΟΛ.1212/24.9.2015</w:t>
      </w:r>
    </w:p>
    <w:p>
      <w:pPr>
        <w:pStyle w:val="Title"/>
        <w:spacing w:before="120" w:after="360"/>
        <w:rPr>
          <w:lang w:val="el" w:eastAsia="el"/>
        </w:rPr>
      </w:pPr>
      <w:r>
        <w:rPr>
          <w:lang w:val="el" w:eastAsia="el"/>
        </w:rPr>
        <w:t>Ενιαίος Φόρος Ιδιοκτησίας Ακινήτων (ΕΝ.Φ.Ι.Α.): Διαδικασία χορήγησης εκπτώσεων, μειώσεων και αναστολής πληρωμής</w:t>
      </w:r>
    </w:p>
    <w:p>
      <w:pPr>
        <w:pStyle w:val="PreambelText"/>
        <w:spacing w:before="240" w:after="240"/>
        <w:rPr>
          <w:lang w:val="el" w:eastAsia="el"/>
        </w:rPr>
      </w:pPr>
      <w:r>
        <w:rPr>
          <w:lang w:val="el" w:eastAsia="el"/>
        </w:rPr>
        <w:t>Αθήνα, 24/9/2015</w:t>
      </w:r>
    </w:p>
    <w:p>
      <w:pPr>
        <w:pStyle w:val="PreambelText"/>
        <w:spacing w:before="240" w:after="240"/>
        <w:rPr>
          <w:lang w:val="el" w:eastAsia="el"/>
        </w:rPr>
      </w:pPr>
      <w:r>
        <w:rPr>
          <w:lang w:val="el" w:eastAsia="el"/>
        </w:rPr>
        <w:t>(ΦΕΚ Β' 2120/01-10-2015)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ΦΟΡΟΛΟΓΙΑΣ ΑΚΙΝΗΤΗΣ ΠΕΡΙΟΥΣΙΑΣ</w:t>
      </w:r>
    </w:p>
    <w:p>
      <w:pPr>
        <w:spacing w:before="240" w:after="240"/>
        <w:rPr>
          <w:lang w:val="el" w:eastAsia="el"/>
        </w:rPr>
      </w:pPr>
      <w:r>
        <w:rPr>
          <w:lang w:val="el" w:eastAsia="el"/>
        </w:rPr>
        <w:t xml:space="preserve">Ταχ. Δ/νση: Καρ. Σερβίας 8 </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3375878, 879, 890</w:t>
      </w:r>
    </w:p>
    <w:p>
      <w:pPr>
        <w:spacing w:before="240" w:after="240"/>
        <w:rPr>
          <w:lang w:val="el" w:eastAsia="el"/>
        </w:rPr>
      </w:pPr>
      <w:r>
        <w:rPr>
          <w:lang w:val="el" w:eastAsia="el"/>
        </w:rPr>
        <w:t>E-mail: d 1 3. e tak @ y o . s yzefxis . g ov . g r</w:t>
      </w:r>
    </w:p>
    <w:p>
      <w:pPr>
        <w:spacing w:before="240" w:after="240"/>
        <w:rPr>
          <w:lang w:val="el" w:eastAsia="el"/>
        </w:rPr>
      </w:pPr>
      <w:r>
        <w:rPr>
          <w:b/>
          <w:bCs/>
          <w:lang w:val="el" w:eastAsia="el"/>
        </w:rPr>
        <w:t>E Ξ . ΕΠΕΙΓΟΝ</w:t>
      </w:r>
    </w:p>
    <w:p>
      <w:pPr>
        <w:spacing w:before="240" w:after="240"/>
        <w:rPr>
          <w:lang w:val="el" w:eastAsia="el"/>
        </w:rPr>
      </w:pPr>
      <w:r>
        <w:rPr>
          <w:b/>
          <w:bCs/>
          <w:lang w:val="el" w:eastAsia="el"/>
        </w:rPr>
        <w:t>ΠΟΛ 1212/2015</w:t>
      </w:r>
    </w:p>
    <w:p>
      <w:pPr>
        <w:spacing w:before="240" w:after="240"/>
        <w:rPr>
          <w:lang w:val="el" w:eastAsia="el"/>
        </w:rPr>
      </w:pPr>
      <w:r>
        <w:rPr>
          <w:b/>
          <w:bCs/>
          <w:lang w:val="el" w:eastAsia="el"/>
        </w:rPr>
        <w:t>ΘΕΜΑ: Ενιαίος Φόρος Ιδιοκτησίας Ακινήτων (ΕΝ.Φ.Ι.Α.): Διαδικασία χορήγησης εκπτώσεων, μειώσεων και αναστολής πληρωμής.</w:t>
      </w:r>
    </w:p>
    <w:p>
      <w:pPr>
        <w:spacing w:before="240" w:after="240"/>
        <w:rPr>
          <w:lang w:val="el" w:eastAsia="el"/>
        </w:rPr>
      </w:pPr>
      <w:r>
        <w:rPr>
          <w:lang w:val="el" w:eastAsia="el"/>
        </w:rPr>
        <w:t>Α Π Ο Φ Α Σ 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4 του άρθρου 7 και της παραγράφου 5 του άρθρου 3.</w:t>
      </w:r>
    </w:p>
    <w:p>
      <w:pPr>
        <w:spacing w:before="240" w:after="240"/>
        <w:rPr>
          <w:lang w:val="el" w:eastAsia="el"/>
        </w:rPr>
      </w:pPr>
      <w:r>
        <w:rPr>
          <w:lang w:val="el" w:eastAsia="el"/>
        </w:rPr>
        <w:t>2. Τις διατάξεις του Ν. 4174/2013 (ΦΕΚ 170 Α') και ειδικότερα των άρθρων 4, 5, 19, 23, 32, 34, 37 και 63.</w:t>
      </w:r>
    </w:p>
    <w:p>
      <w:pPr>
        <w:spacing w:before="240" w:after="240"/>
        <w:rPr>
          <w:lang w:val="el" w:eastAsia="el"/>
        </w:rPr>
      </w:pPr>
      <w:r>
        <w:rPr>
          <w:lang w:val="el" w:eastAsia="el"/>
        </w:rPr>
        <w:t>3. Τις διατάξεις του Ν. 4172/2013 (ΦΕΚ 167 Α').</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ΠΟΛ.1250/8.12.2014 απόφαση της Γενικής Γραμματέως Δημοσίων Εσόδων (ΦΕΚ 3411 Β').</w:t>
      </w:r>
    </w:p>
    <w:p>
      <w:pPr>
        <w:spacing w:before="240" w:after="240"/>
        <w:rPr>
          <w:lang w:val="el" w:eastAsia="el"/>
        </w:rPr>
      </w:pPr>
      <w:r>
        <w:rPr>
          <w:lang w:val="el" w:eastAsia="el"/>
        </w:rPr>
        <w:t>7. Την ΠΟΛ.1163/23.7.2015 απόφαση της Γενικής Γραμματέως Δημοσίων Εσόδων (ΦΕΚ 1711 Β').</w:t>
      </w:r>
    </w:p>
    <w:p>
      <w:pPr>
        <w:spacing w:before="240" w:after="240"/>
        <w:rPr>
          <w:lang w:val="el" w:eastAsia="el"/>
        </w:rPr>
      </w:pPr>
      <w:r>
        <w:rPr>
          <w:lang w:val="el" w:eastAsia="el"/>
        </w:rPr>
        <w:t>8. Το γεγονός ότι με την παρούσα απόφαση δεν προκαλείται δαπάνη στον Κρατικό Προϋπολογισμό,</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έκπτωσης ή μείωσης</w:t>
      </w:r>
    </w:p>
    <w:p>
      <w:pPr>
        <w:pStyle w:val="MainText"/>
        <w:spacing w:before="120" w:after="0"/>
        <w:rPr>
          <w:lang w:val="el" w:eastAsia="el"/>
        </w:rPr>
      </w:pPr>
      <w:r>
        <w:rPr>
          <w:b/>
          <w:bCs/>
          <w:lang w:val="el" w:eastAsia="el"/>
        </w:rPr>
        <w:t>1.</w:t>
      </w:r>
      <w:r>
        <w:rPr>
          <w:lang w:val="el" w:eastAsia="el"/>
        </w:rPr>
        <w:t xml:space="preserve"> Η χορήγηση έκπτωσης ή μείωσης του ΕΝ.Φ.Ι.Α. σύμφωνα με τις διατάξεις των παραγράφων 1 και 2 του άρθρου 7 του ν. 4223/2013, πραγματοποιείται κεντρικά από τη Διεύθυνση Ηλεκτρονικής Διακυβέρνησης (Δ.ΗΛΕ.Δ.) της Ανεξάρτητης Αρχής Δημοσίων Εσόδων. Η έκπτωση των διατάξεων των παραγράφων 1 και 2 του άρθρου 7 του ν. 4223/2013 χορηγείται με αιτιολογημένη απόφαση της Φορολογικής Διοίκησης, σύμφωνα με το συνημμένο στο παράρτημα υπόδειγμα.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Στις περιπτώσεις στις οποίες δεν είναι δυνατή η χορήγηση της έκπτωσης ή μείωσης σύμφωνα με την προηγούμενη παράγραφο, χορηγείται με αιτιολογημένη απόφαση του αρμοδίου προϊσταμένου Δ.Ο.Υ., σύμφωνα με την οριζόμενη διαδικασία στην Α.1272/2019 (Β' 2936) απόφαση του Διοικητή της Α.Α.Δ.Ε..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χορήγησης έκπτωσης</w:t>
      </w:r>
    </w:p>
    <w:p>
      <w:pPr>
        <w:spacing w:before="240" w:after="240"/>
        <w:rPr>
          <w:lang w:val="el" w:eastAsia="el"/>
        </w:rPr>
      </w:pPr>
      <w:r>
        <w:rPr>
          <w:lang w:val="el" w:eastAsia="el"/>
        </w:rPr>
        <w:t>Α.1. Ως συνολικό φορολογητέο οικογενειακό εισόδημα θεωρείται το άθροισμα του συνολικού φορολογητέου εισοδήματος του συζύγου, της συζύγου και των εξαρτώμενων τέκνων, σε όσες περιπτώσεις ορίζεται από το νόμο ότι τα εισοδήματα των τέκνων συναθροίζονται με αυτά των γονέων, καθώς και του συνολικού φορολογητέου εισοδήματος των εξαρτώμενων τέκνων που έχουν υποβάλει ατομική δήλωση φορολογίας εισοδήματος.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Το συνολικό φορολογητέο οικογενειακό εισόδημα και ο αριθμός των εξαρτώμενων τέκνων λαμβάνονται από τις δηλώσεις φορολογίας εισοδήματος του οικείου φορολογικού έτους, οι οποίες έχουν υποβληθεί εμπρόθεσμα. Αν οι σύζυγοι υποβάλλουν χωριστή δήλωση, λαμβάνεται ο μεγαλύτερος αριθμός τέκνων που έχει δηλωθεί σε μία εκ των δύο δηλώσεων.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Το συνολικό φορολογητέο εισόδημα προσδιορίζεται από το άθροισμα του καθαρού εισοδήματος, όπως προκύπτει από τα ποσά των κωδικών του Πίνακα 4 της δήλωσης ή δηλώσεων φορολογίας εισοδήματος του οικείου φορολογικού έτους, τα οποία λαμβάνονται υπόψη για τον προσδιορισμό του εισοδήματος, των ποσών των κωδικών των περιπτώσεων 2, 3, 4, 5, 6, 9, 10, 11, 12 και 18 του Πίνακα 6 της δήλωσης και του ποσού της προστιθέμενης διαφοράς αντικειμενικής δαπάνης, όπου αυτή εφαρμόζεται.</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Η συνολική επιφάνεια των κτισμάτων, αποτελούμενη από το άθροισμα των κύριων και βοηθητικών χώρων των κατηγοριών ακινήτων 1 έως και 12 (εκτός 4, 41 έως και 47), αποπερατωμένων και ημιτελών, καθώς και η συνολική αξία της ακίνητης περιουσίας, όπως αυτή προσδιορίζεται για τον υπολογισμό του συμπληρωματικού φόρου, λαμβάνεται από τις δηλώσεις ΕΝ.Φ.Ι.Α. του οικείου έτους, οι οποίες έχουν υποβληθεί εμπρόθεσμα, λαμβανομένου υπόψη του ποσοστού συνιδιοκτησίας και του είδους του δικαιώματος επί των ακινήτων.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Η αναπηρία του υπόχρεου και της συζύγου λαμβάνεται από τη δήλωση ή τις δηλώσεις φορολογίας εισοδήματος του οικείου φορολογικού έτους ή από τα αρχεία των Κέντρων Πιστοποίησης Αναπηρίας (ΚΕ.Π.Α.) ή την Εφαρμογή των Δ.Ο.Υ. «Καταχώρηση Αναπηριών».</w:t>
      </w:r>
    </w:p>
    <w:p>
      <w:pPr>
        <w:spacing w:before="240" w:after="240"/>
        <w:rPr>
          <w:lang w:val="el" w:eastAsia="el"/>
        </w:rPr>
      </w:pPr>
      <w:r>
        <w:rPr>
          <w:lang w:val="el" w:eastAsia="el"/>
        </w:rPr>
        <w:t>Η αναπηρία των τέκνων, λαμβάνεται από την Εφαρμογή των Δ.Ο.Υ. «Καταχώρηση Αναπηριών» ή από τα αρχεία των ΚΕ.Π.Α. ή, εφόσον το τέκνο υποβάλει δήλωση φορολογίας εισοδήματος, από τη δήλωση φορολογίας εισοδήματος αυτού του οικείου φορολογικού έτους.</w:t>
      </w:r>
    </w:p>
    <w:p>
      <w:pPr>
        <w:spacing w:before="240" w:after="240"/>
        <w:rPr>
          <w:lang w:val="el" w:eastAsia="el"/>
        </w:rPr>
      </w:pPr>
      <w:r>
        <w:rPr>
          <w:lang w:val="el" w:eastAsia="el"/>
        </w:rPr>
        <w:t>Στις περιπτώσεις κατά τις οποίες η μείωση χορηγείται με υπόδειγμα από τη Δ.Ο.Υ., απαιτείται, πριν τη χορήγηση της έκπτωσης, η καταχώρηση της πληροφορίας για την αναπηρία στην εφαρμογή «Καταχώρηση Αναπηριών» των Δ.Ο.Υ.</w:t>
      </w:r>
    </w:p>
    <w:p>
      <w:pPr>
        <w:spacing w:before="240" w:after="240"/>
        <w:rPr>
          <w:lang w:val="el" w:eastAsia="el"/>
        </w:rPr>
      </w:pPr>
      <w:r>
        <w:rPr>
          <w:lang w:val="el" w:eastAsia="el"/>
        </w:rPr>
        <w:t>Για την πιστοποίηση της αναπηρίας εφαρμόζονται τα ισχύοντα στη φορολογία εισοδήματος του οικείου φορολογικού έτους.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1. Όπου στο άρθρο αυτό αναφέρεται το οικείο φορολογικό έτος, εννοείται το προηγούμενο του έτους για το οποίο εκδίδεται η δήλωση ΕΝ.Φ.Ι.Α.-πράξη διοικητικού προσδιορισμού φόρου.</w:t>
      </w:r>
    </w:p>
    <w:p>
      <w:pPr>
        <w:pStyle w:val="MainText"/>
        <w:spacing w:before="120" w:after="0"/>
        <w:rPr>
          <w:lang w:val="el" w:eastAsia="el"/>
        </w:rPr>
      </w:pPr>
      <w:r>
        <w:rPr>
          <w:b/>
          <w:bCs/>
          <w:lang w:val="el" w:eastAsia="el"/>
        </w:rPr>
        <w:t>2.</w:t>
      </w:r>
      <w:r>
        <w:rPr>
          <w:lang w:val="el" w:eastAsia="el"/>
        </w:rPr>
        <w:t xml:space="preserve"> Για τη χορήγηση της έκπτωσης ή μείωσης κατά τα ανωτέρω ο φορολογούμενος, ο ή η σύζυγος και τα εξαρτώμενα τέκνα της οικογένειας του πρέπει να είναι φορολογικοί κάτοικοι Ελλάδας την 1η Ιανουαρίου του έτους φορολογίας.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Χορήγηση αναστολής πληρωμής του ΕΝ.Φ.Ι.Α. σε νομικά πρόσωπα</w:t>
      </w:r>
    </w:p>
    <w:p>
      <w:pPr>
        <w:spacing w:before="240" w:after="240"/>
        <w:rPr>
          <w:lang w:val="el" w:eastAsia="el"/>
        </w:rPr>
      </w:pPr>
      <w:r>
        <w:rPr>
          <w:lang w:val="el" w:eastAsia="el"/>
        </w:rPr>
        <w:t>Η χορήγηση αναστολής πληρωμής του ΕΝ.Φ.Ι.Α. σε νομικά πρόσωπα, σύμφωνα με τις διατάξεις της παραγράφου 3 του άρθρου 7 του ν. 4223/2013, πραγματοποιείται σύμφωνα με τα οριζόμενα στην ΠΟΛ.1250/2014 απόφαση ΓΓΔΕ. Η αίτηση δύναται να υποβληθεί μέχρι και την τελευταία εργάσιμη, για τις δημόσιες υπηρεσίες, ημέρα του Δεκεμβρίου του οικείου έτους.</w:t>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Στην παρούσα απόφαση επισυνάπτεται, ως παράρτημα, ένα (1) υπόδειγμα απόφασης, το οποίο αποτελεί αναπόσπαστο τμήμα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ΑΙΚΑΤΕΡΙΝΗ ΣΑΒΒΑΪΔΟΥ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ΠΟΛ.1081/2016 13.07.2016; Τροποποίηση ΠΟΛ.1122/2017 08.08.2017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