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ΓΕΝΙΚΗ ΔΙΕΥΘΥΝΣΗ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ΔΙΕΥΘΥΝΣΗ ΕΦΑΡΜΟΓΗΣ ΕΜΜΕΣΗΣ ΦΟΡΟΛΟΓΙΑΣ ΤΜΗΜΑ Α΄ «ΦΠΑ»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ΠΑΡΟΧΗΣ ΦΟΡΟΛΟΓΙΚΩΝ ΥΠΗΡΕΣΙΩΝ 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ΓΕΝΙΚΗ ΔΙΕΥΘΥΝΣΗ ΗΛΕΚΤΡΟΝΙΚΗΣ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ΔΙΑΚΥΒΕΡΝΗΣΗΣ ΚΑΙ ΑΝΘΡΩΠΙΝΟΥ ΔΥΝΑΜΙΚΟΥ ΔΙΕΥΘΥΝΣΗ ΗΛΕΚΤΡΟΝΙΚΗΣ ΔΙΑΚΥΒΕΡΝΗΣΗΣ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Γ. Αναγνωστόπουλος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210- 3645615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210- 3645413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 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Θέμα: </w:t>
      </w:r>
      <w:r>
        <w:rPr>
          <w:lang w:val="el" w:eastAsia="el"/>
        </w:rPr>
        <w:t>Παράταση του χρόνου υποβολής των δηλώσεων ΦΠΑ των οποίων η καταληκτική προθεσμία υποβολής είναι η 30.10.2015.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περίπτωσης β΄ της παραγράφου 12 του άρθρου 38 του Κώδικα ΦΠΑ (κύρωση με το ν.2859/2000 - ΦΕΚ 248 Α΄/7.11.2000) όπως ισχύουν, με τις οποίες προβλέπεται ότι με απόφαση του Γενικού Γραμματέα Δημοσίων εσόδων μπορεί να παρατείνεται ο χρόνος υποβολής της δήλωσης ΦΠΑ και καταβολής του φόρου σε περιπτώσεις ανωτέρας βίας που επηρεάζουν τη Φορολογική Διοίκηση ή σε περιπτώσεις εξαιρετικών και δυσμενών συμβάντων που επηρεάζουν τους φορολογούμενους.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περίπτωσης β΄ της παραγράφου 4 του άρθρου 36 καθώς και του άρθρου 38 του Κώδικα ΦΠΑ,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άρθρου 41 του Κώδικα Φορολογικής Διαδικασίας (ν.4174/2013 - ΦΕΚ Α΄170),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Προεδρικό Διάταγμα 111/2014 (ΦΕΚ Α’ 178) «Οργανισμός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αριθ. ΑΝ.ΥΠ.ΟΙΚ.0003412ΕΞ2015/22.10.2015 Απόφαση του Αναπληρωτή Υπουργού Οικονομικών με την οποία ορίζεται ως αναπληρωτής ΓΓΔΕ ο κ. Ιωάννης Μπάκας.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Των προβλημάτων που παρουσιάστηκαν στην ηλεκτρονική υποβολή των δηλώσεων ΦΠΑ με καταληκτική προθεσμία στις 30.10.2015 λόγω της αδυναμίας υποβολής τους από 1.10 έως 19.10.2015.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 ότι από τις διατάξεις της παρούσας απόφασης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Παρατείνεται η προθεσμία υποβολής των δηλώσεων ΦΠΑ που η καταληκτική προθεσμία υποβολής τους είναι η </w:t>
      </w:r>
      <w:r>
        <w:rPr>
          <w:b/>
          <w:bCs/>
          <w:lang w:val="el" w:eastAsia="el"/>
        </w:rPr>
        <w:t xml:space="preserve">30.10.2015 </w:t>
      </w:r>
      <w:r>
        <w:rPr>
          <w:lang w:val="el" w:eastAsia="el"/>
        </w:rPr>
        <w:t xml:space="preserve">μέχρι και τις </w:t>
      </w:r>
      <w:r>
        <w:rPr>
          <w:b/>
          <w:bCs/>
          <w:lang w:val="el" w:eastAsia="el"/>
        </w:rPr>
        <w:t>6.11.2015.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Η προθεσμία καταβολής του φόρου, που τυχόν προκύπτει, από τις ανωτέρω δηλώσεις παρατείνεται μέχρι και τις </w:t>
      </w:r>
      <w:r>
        <w:rPr>
          <w:b/>
          <w:bCs/>
          <w:lang w:val="el" w:eastAsia="el"/>
        </w:rPr>
        <w:t xml:space="preserve">6.11.2015. </w:t>
      </w:r>
      <w:r>
        <w:rPr>
          <w:lang w:val="el" w:eastAsia="el"/>
        </w:rPr>
        <w:t>Στην περίπτωση επιλογής της καταβολής του οφειλόμενου χρεωστικού υπολοίπου σε δόσεις η ανωτέρω ημερομηνία είναι καταληκτική μόνο για την πρώτη δόση.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υποβολή των ανωτέρω δηλώσεων πραγματοποιείται ηλεκτρονικά μέσω του ειδικού δικτύου TAXISnet.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Η απόφαση αυτή, που ισχύει από το χρόνο υπογραφής της,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ΙΩΑΝ. ΜΠΑΚΑΣ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μόνο οι αριθ. 1,4 και 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Υπηρεσία TAXISnet για ανάρτηση στην ιστοσελίδα της ΓΓΠΣ.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Υποστήριξης Ηλεκτρονικών Υπηρεσιών για ανάρτηση στην ιστοσελίδα της ΓΓΔΕ.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Εθνικό Τυπογραφείο για δημοσίευση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"/>
        <w:gridCol w:w="1041"/>
        <w:gridCol w:w="1041"/>
        <w:gridCol w:w="676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Αποδέκτες Πίνακα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Α΄ εκτός του αριθ. 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Αποδέκτες Πίνακα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Β΄ μόνο οι αριθ. 3,6,7 και 8.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Αποδέκτες Πίνακα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Γ΄ εκτός του αριθ. 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1, 2,9 και 11.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 γραφεία.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433"/>
        <w:gridCol w:w="433"/>
        <w:gridCol w:w="752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16,19,20, 21, 22, 25,26, 28, 29, 31, 32,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33, 37,38 και 40.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Αναπληρώτριας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Οικονομικής Πολιτικής.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γραφείο Επικοινωνίας και Δημοσίων Σχέσεων (ΓΓΔΕ).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Δ.ΗΛΕ.Δ ΓΓΔΕ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ΔΙΕ.ΠΑ.Φ.Υ.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Δ.Ε.Ε.Φ - Τμήμα Α΄ ΦΠΑ (5).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