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ΕΜΜΕΣΗΣ ΦΟΡΟΛΟΓΙΑΣ ΤΜΗΜΑ Α΄ «ΦΠΑ»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ΠΑΡΟΧΗΣ ΦΟΡΟΛΟΓΙΚΩΝ ΥΠΗΡΕΣΙΩΝ 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ΚΑΙ ΑΝΘΡΩΠΙΝΟΥ ΔΥΝΑΜΙΚΟΥ ΔΙΕΥΘΥΝΣΗ ΗΛΕΚΤΡΟΝΙΚΗΣ 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Παράταση του χρόνου υποβολής των δηλώσεων ΦΠΑ για τους υποκείμενους που έχουν την έδρα της επιχειρηματικής τους δραστηριότητας στο Δήμο Λευκάδας.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περίπτωσης β΄ της παραγράφου 12 του άρθρου 38 του Κώδικα ΦΠΑ (κύρωση με το ν.2859/2000 - ΦΕΚ 248 Α΄/7.11.2000) όπως ισχύουν, με τις οποίες προβλέπεται ότι με απόφαση του Γενικού Γραμματέα Δημοσίων εσόδων μπορεί να παρατείνεται ο χρόνος υποβολής της δήλωσης ΦΠΑ και καταβολής του φόρου καθώς και των ανακεφαλαιωτικών πινάκων, σε περιπτώσεις φυσικών καταστροφών ή άλλων αντίστοιχων εξαιρετικών και δυσμενών συμβάντων που επηρεάζουν τους φορολογούμενους.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περίπτωσης β΄ της παραγράφου 4 καθώς και των παραγράφων 5, 5α και 5β του άρθρου 36 καθώς και του άρθρου 38 του Κώδικα ΦΠΑ,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41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ΑΥΟΟ ΠΟΛ 1127/25.9.2009 (ΦΕΚ Β΄ 2180/2.10.2009) σχετικά με το χρόνο υποβολής των ανακεφαλαιωτικών πινάκων.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Προεδρικό Διάταγμα 111/2014 (ΦΕΚ Α’ 178) «Οργανισμός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αριθ. Δ6Α 1015213 ΕΞ 2013/28.1.2013 (Φ.Ε.Κ. 130/28.1.2013 τ. Β΄ και 372/ 19.2.2013 τ. Β΄) Κοινή Απόφαση του Υπουργού και Υφυπουργού Οικονομικών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Απόφαση του Αναπληρωτή Υπουργού Οικονομικών ΑΝ.ΥΠ.ΟΙΚ. 0003412 ΕΞ 2015/22.10.2015 (ΦΕΚ Β’ 2294/22.10.2015) για τον ορισμό Αναπληρωτή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με αρ. 7990/17.11.2015 Απόφαση του Γενικού Γραμματέα Πολιτικής Προστασίας (ΑΔΑ: 770Ι465ΦΘΕ-ΧΤΛ) με την οποία κηρύχθηκε σε κατάσταση Έκτακτης Ανάγκης Πολιτικής Προστασίας ο Δήμος Λευκάδας της Περιφερειακής Ενότητας Λευκάδας.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η σεισμική δόνηση που σημειώθηκε στις 17.11.2015 προκάλεσε εκτεταμένες ζημιές με αποτέλεσμα να απορρυθμιστεί η κοινωνική και οικονομική ζωή των κατοίκων των περιοχών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Παρατείνονται μέχρι και τις </w:t>
      </w:r>
      <w:r>
        <w:rPr>
          <w:b/>
          <w:bCs/>
          <w:lang w:val="el" w:eastAsia="el"/>
        </w:rPr>
        <w:t xml:space="preserve">29.1.2016 </w:t>
      </w:r>
      <w:r>
        <w:rPr>
          <w:lang w:val="el" w:eastAsia="el"/>
        </w:rPr>
        <w:t xml:space="preserve">οι προθεσμίες υποβολής των ανακεφαλαιωτικών πινάκων, που η καταληκτική προθεσμία υποβολής τους είναι στις </w:t>
      </w:r>
      <w:r>
        <w:rPr>
          <w:b/>
          <w:bCs/>
          <w:lang w:val="el" w:eastAsia="el"/>
        </w:rPr>
        <w:t xml:space="preserve">26.11.2015, 28.12.2015 </w:t>
      </w:r>
      <w:r>
        <w:rPr>
          <w:lang w:val="el" w:eastAsia="el"/>
        </w:rPr>
        <w:t xml:space="preserve">και στις </w:t>
      </w:r>
      <w:r>
        <w:rPr>
          <w:b/>
          <w:bCs/>
          <w:lang w:val="el" w:eastAsia="el"/>
        </w:rPr>
        <w:t>26.1.2016</w:t>
      </w:r>
      <w:r>
        <w:rPr>
          <w:lang w:val="el" w:eastAsia="el"/>
        </w:rPr>
        <w:t>, για τους υποκείμενους που έχουν την έδρα της επιχειρηματικής τους δραστηριότητας στο Δήμο Λευκάδας της Περιφερειακής Ενότητας Λευκάδας.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Παρατείνονται μέχρι και την </w:t>
      </w:r>
      <w:r>
        <w:rPr>
          <w:b/>
          <w:bCs/>
          <w:lang w:val="el" w:eastAsia="el"/>
        </w:rPr>
        <w:t xml:space="preserve">29.1.2016 </w:t>
      </w:r>
      <w:r>
        <w:rPr>
          <w:lang w:val="el" w:eastAsia="el"/>
        </w:rPr>
        <w:t xml:space="preserve">για τους ανωτέρω υποκείμενους: α) Οι προθεσμίες υποβολής των δηλώσεων ΦΠΑ που η καταληκτική προθεσμία υποβολής τους είναι στις </w:t>
      </w:r>
      <w:r>
        <w:rPr>
          <w:b/>
          <w:bCs/>
          <w:lang w:val="el" w:eastAsia="el"/>
        </w:rPr>
        <w:t xml:space="preserve">30.11.2015 </w:t>
      </w:r>
      <w:r>
        <w:rPr>
          <w:lang w:val="el" w:eastAsia="el"/>
        </w:rPr>
        <w:t xml:space="preserve">και στις </w:t>
      </w:r>
      <w:r>
        <w:rPr>
          <w:b/>
          <w:bCs/>
          <w:lang w:val="el" w:eastAsia="el"/>
        </w:rPr>
        <w:t>31.12.2015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Οι προθεσμίες καταβολής του φόρου που τυχόν προκύπτει από τις ανωτέρω δηλώσεις ΦΠΑ. Η ίδια ημερομηνία είναι καταληκτική και για τις δύο δόσεις στην περίπτωση επιλογής της καταβολής του οφειλόμενου ποσού σε δόσεις.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Οι ανωτέρω δηλώσεις ΦΠΑ και ανακεφαλαιωτικοί πίνακες υποβάλλονται με ηλεκτρονικό τρόπο, σύμφωνα με τις ισχύουσες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απόφαση αυτή, που ισχύει από το χρόνο υπογραφής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ΓΕΝ. ΓΡΑΜΜΑΤΕΑΣΔΗΜΟΣΙΩΝ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ΙΩΑΝΝΗΣ ΜΠΑΚΑΣ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για τη δημοσίευση της απόφασης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μόνο οι αριθ. 3,6,7 και 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εκτός του αριθ. 4.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33"/>
        <w:gridCol w:w="433"/>
        <w:gridCol w:w="75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1, 2,9 και 11.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16,19,20, 21, 22, 25,26, 28, 29, 31, 32,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33, 37,38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Αναπληρώτριας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Δ.Ε.Ε.Φ - Τμήμα Α΄ ΦΠΑ (5).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