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ΕΛΛΗΝΙΚΗ ΔΗΜΟΚΡΑΤΙΑ 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 ΓΕΝΙΚΗ Δ/ΝΣΗ ΗΛΕΚΤΡΟΝΙΚΗΣ ΔΙΑΚ/ΣΗΣ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&amp; ΑΝΘΡΩΠΙΝΟΥ ΔΥΝΑΜΙΚΟΥ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Δ/ΝΣΗ ΗΛΕΚΤΡΟΝΙΚΗΣ ΔΙΑΚΥΒΕΡΝΗΣΗΣ (Γ.Γ.Δ.Ε.)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ΓΕΝΙΚΗ Δ/ΝΣΗ ΦΟΡ/ΚΗΣ ΔΙΟΙΚΗΣΗΣ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Δ/ΝΣΗ ΠΑΡΟΧΗΣ ΦΟΡΟΛΟΓΙΚΩΝ ΥΠΗΡΕΣΙΩΝ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ΔΙΕΥΘΥΝΣΗ ΕΙΣΠΡΑΞΕΩΝ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ΔΙΕΥΘΥΝΣΗ ΕΦΑΡΜΟΓΗΣ ΑΜΕΣΗΣ ΦΟΡΟΛΟΓΙΑΣ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ΔΙΕΥΘΥΝΣΗ ΕΦΑΡΜΟΓΗΣ ΕΜΜΕΣΗΣ ΦΟΡΟΛΟΓΙΑΣ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ΔΙΕΥΘΥΝΣΗ ΕΦΑΡΜΟΓΗΣ ΦΟΡΟΛΟΓΙΑΣ ΚΕΦΑΛΑΙΟΥ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Τ.Κ.: 101 84,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Τηλ. : 210 3375000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ΤΗ ΓΓΗΗΗΒΒΜΝΒΚ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Παράταση καταβολής βεβαιωμένων οφειλών, λόγω συντήρησης και αναβάθμισης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των υποδομών του Υπουργείου Οικονομικών στις 28 και 29/11/2015. ΛΕΔ)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8 του ν. 1284/1982 (ΦΕΚ 114 Α΄), όπως ισχύει,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Δ.Ο.Υ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ν.δ. 356/74 (ΦΕΚ 90 Α΄ – Κ.Ε.Δ.Ε.),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 4174/2013 (ΦΕΚ 170 Α΄-Κ.Φ.Δ.),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υπ’ αριθ. Υ14/3.10.2015 (ΦΕΚ 2144 Β΄) Απόφαση του Πρωθυπουργού « 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δυσχέρειες που προκλήθηκαν στους φορολογούμενους από την αναστολή λειτουργίας των πληροφοριακών συστημάτων της Γ.Γ.Δ.Ε. λόγω συντήρησης των υποδομών στις 2829/11/2015.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Παρατείνονται μέχρι και την 2/12/2015 οι προθεσμίες καταβολής των βεβαιωμένων στις Δ.Ο.Υ./Ελεγκτικά Κέντρα οφειλών, των οποίων οι προθεσμίες λήγουν στις 30/11/2015. Έως την ίδια ημερομηνία παρατείνονται και οι προθεσμίες καταβολής των δόσεων ρυθμίσεων / διευκολύνσεων τμηματικής καταβολής βεβαιωμένων οφειλών.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ΑΝ.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του Αυτοτελούς ΤΡΥΦΩΝ ΑΛΕΞΙΑΔΗΣ Τμήματος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για Δημοσίευση στο τεύχος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Δ.Ο.Υ., Ελεγκτικά Κέντρα όλης της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Επιχειρησιακή Μονάδα Είσπραξης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Ηλεκτρονικής Διακυβέρνησης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Υποστήριξης Ηλεκτρονικών Υπηρεσιών (με την παράκληση να αναρτηθεί στο διαδικτυακό τόπο της Γ.Γ.Δ.Ε.).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 έως τέλος.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Όλες τις Διευθύνσεις, Τμήματα και Ανεξάρτητα Γραφεία του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Δ/νση Εφαρμογής Φορολογίας Κεφαλαίου – Τμήμα Β΄(2)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Περιοδικό Φορολογική Επιθεώρηση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