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b/>
          <w:bCs/>
          <w:lang w:val="el" w:eastAsia="el"/>
        </w:rPr>
        <w:t>.Κ.:</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lang w:val="el" w:eastAsia="el"/>
        </w:rPr>
        <w:t>Αθήνα,</w:t>
      </w:r>
    </w:p>
    <w:p>
      <w:pPr>
        <w:pStyle w:val="PreambelText"/>
        <w:spacing w:before="240" w:after="240"/>
        <w:rPr>
          <w:lang w:val="el" w:eastAsia="el"/>
        </w:rPr>
      </w:pPr>
      <w:r>
        <w:rPr>
          <w:lang w:val="el" w:eastAsia="el"/>
        </w:rPr>
        <w:t>2015</w:t>
      </w:r>
    </w:p>
    <w:p>
      <w:pPr>
        <w:pStyle w:val="PreambelText"/>
        <w:spacing w:before="240" w:after="240"/>
        <w:rPr>
          <w:lang w:val="el" w:eastAsia="el"/>
        </w:rPr>
      </w:pPr>
      <w:r>
        <w:rPr>
          <w:lang w:val="el" w:eastAsia="el"/>
        </w:rPr>
        <w:t>Α.ΓΕΝΙΚΗ ΔΙΕΥΘΥΝΣΗ ΦΟΡΟΛΟΓΙΚΗΣ</w:t>
      </w:r>
    </w:p>
    <w:p>
      <w:pPr>
        <w:pStyle w:val="PreambelText"/>
        <w:spacing w:before="240" w:after="240"/>
        <w:rPr>
          <w:lang w:val="el" w:eastAsia="el"/>
        </w:rPr>
      </w:pPr>
      <w:r>
        <w:rPr>
          <w:lang w:val="el" w:eastAsia="el"/>
        </w:rPr>
        <w:t>ΔΙΟΙΚΗΣΗΣ</w:t>
      </w:r>
    </w:p>
    <w:p>
      <w:pPr>
        <w:pStyle w:val="PreambelText"/>
        <w:spacing w:before="240" w:after="240"/>
        <w:rPr>
          <w:lang w:val="el" w:eastAsia="el"/>
        </w:rPr>
      </w:pPr>
      <w:r>
        <w:rPr>
          <w:b/>
          <w:bCs/>
          <w:lang w:val="el" w:eastAsia="el"/>
        </w:rPr>
        <w:t>ΔΙΕΥΘΥΝΣΗ ΕΙΣΠΡΑΞΕΩΝ</w:t>
      </w:r>
    </w:p>
    <w:p>
      <w:pPr>
        <w:pStyle w:val="PreambelText"/>
        <w:spacing w:before="240" w:after="240"/>
        <w:rPr>
          <w:lang w:val="el" w:eastAsia="el"/>
        </w:rPr>
      </w:pPr>
      <w:r>
        <w:rPr>
          <w:lang w:val="el" w:eastAsia="el"/>
        </w:rPr>
        <w:t>ΤΜΗΜΑΤΑ B΄, Γ΄</w:t>
      </w:r>
    </w:p>
    <w:p>
      <w:pPr>
        <w:pStyle w:val="PreambelText"/>
        <w:spacing w:before="240" w:after="240"/>
        <w:rPr>
          <w:lang w:val="el" w:eastAsia="el"/>
        </w:rPr>
      </w:pPr>
      <w:r>
        <w:rPr>
          <w:lang w:val="el" w:eastAsia="el"/>
        </w:rPr>
        <w:t>Ταχ. Δ/νση : Κ. Σερβίας 10</w:t>
      </w:r>
    </w:p>
    <w:p>
      <w:pPr>
        <w:pStyle w:val="PreambelText"/>
        <w:spacing w:before="240" w:after="240"/>
        <w:rPr>
          <w:lang w:val="el" w:eastAsia="el"/>
        </w:rPr>
      </w:pPr>
      <w:r>
        <w:rPr>
          <w:lang w:val="el" w:eastAsia="el"/>
        </w:rPr>
        <w:t>Ταχ. Κωδ. : 101 84 Αθήνα</w:t>
      </w:r>
    </w:p>
    <w:p>
      <w:pPr>
        <w:pStyle w:val="PreambelText"/>
        <w:spacing w:before="240" w:after="240"/>
        <w:rPr>
          <w:lang w:val="el" w:eastAsia="el"/>
        </w:rPr>
      </w:pPr>
      <w:r>
        <w:rPr>
          <w:lang w:val="el" w:eastAsia="el"/>
        </w:rPr>
        <w:t>ΤΗΛ. 3614280, 213 2113108</w:t>
      </w:r>
    </w:p>
    <w:p>
      <w:pPr>
        <w:pStyle w:val="PreambelText"/>
        <w:spacing w:before="240" w:after="240"/>
        <w:rPr>
          <w:lang w:val="el" w:eastAsia="el"/>
        </w:rPr>
      </w:pPr>
      <w:r>
        <w:rPr>
          <w:b/>
          <w:bCs/>
          <w:lang w:val="el" w:eastAsia="el"/>
        </w:rPr>
        <w:t>ΠΡΟΣ: ΩΣ Π.Δ.</w:t>
      </w:r>
    </w:p>
    <w:p>
      <w:pPr>
        <w:pStyle w:val="PreambelText"/>
        <w:spacing w:before="240" w:after="240"/>
        <w:rPr>
          <w:lang w:val="el" w:eastAsia="el"/>
        </w:rPr>
      </w:pPr>
      <w:r>
        <w:rPr>
          <w:b/>
          <w:bCs/>
          <w:lang w:val="el" w:eastAsia="el"/>
        </w:rPr>
        <w:t>ΔΙΕΥΘΥΝΣΗ ΠΑΡΟΧΗΣ ΦΟΡΟΛΟΓΙΚΩΝ</w:t>
      </w:r>
    </w:p>
    <w:p>
      <w:pPr>
        <w:pStyle w:val="PreambelText"/>
        <w:spacing w:before="240" w:after="240"/>
        <w:rPr>
          <w:lang w:val="el" w:eastAsia="el"/>
        </w:rPr>
      </w:pPr>
      <w:r>
        <w:rPr>
          <w:b/>
          <w:bCs/>
          <w:lang w:val="el" w:eastAsia="el"/>
        </w:rPr>
        <w:t>ΥΠΗΡΕΣΙΩΝ</w:t>
      </w:r>
    </w:p>
    <w:p>
      <w:pPr>
        <w:pStyle w:val="PreambelText"/>
        <w:spacing w:before="240" w:after="240"/>
        <w:rPr>
          <w:lang w:val="el" w:eastAsia="el"/>
        </w:rPr>
      </w:pPr>
      <w:r>
        <w:rPr>
          <w:lang w:val="el" w:eastAsia="el"/>
        </w:rPr>
        <w:t>ΤΜΗΜΑΤΑ</w:t>
      </w:r>
    </w:p>
    <w:p>
      <w:pPr>
        <w:pStyle w:val="PreambelText"/>
        <w:spacing w:before="240" w:after="240"/>
        <w:rPr>
          <w:lang w:val="el" w:eastAsia="el"/>
        </w:rPr>
      </w:pPr>
      <w:r>
        <w:rPr>
          <w:lang w:val="el" w:eastAsia="el"/>
        </w:rPr>
        <w:t>Ταχ. Δ/νση : Χανδρή 1</w:t>
      </w:r>
    </w:p>
    <w:p>
      <w:pPr>
        <w:pStyle w:val="PreambelText"/>
        <w:spacing w:before="240" w:after="240"/>
        <w:rPr>
          <w:lang w:val="el" w:eastAsia="el"/>
        </w:rPr>
      </w:pPr>
      <w:r>
        <w:rPr>
          <w:lang w:val="el" w:eastAsia="el"/>
        </w:rPr>
        <w:t>Ταχ. Κωδ. : 183 46 Μοσχάτο</w:t>
      </w:r>
    </w:p>
    <w:p>
      <w:pPr>
        <w:pStyle w:val="PreambelText"/>
        <w:spacing w:before="240" w:after="240"/>
        <w:rPr>
          <w:lang w:val="el" w:eastAsia="el"/>
        </w:rPr>
      </w:pPr>
      <w:r>
        <w:rPr>
          <w:lang w:val="el" w:eastAsia="el"/>
        </w:rPr>
        <w:t>ΤΗΛ.</w:t>
      </w:r>
    </w:p>
    <w:p>
      <w:pPr>
        <w:pStyle w:val="PreambelText"/>
        <w:spacing w:before="240" w:after="240"/>
        <w:rPr>
          <w:lang w:val="el" w:eastAsia="el"/>
        </w:rPr>
      </w:pPr>
      <w:r>
        <w:rPr>
          <w:lang w:val="el" w:eastAsia="el"/>
        </w:rPr>
        <w:t>Β. ΓΕΝΙΚΗ ΔΙΕΥΘΥΝΣΗ ΗΛΕΚΤΡΟΝΙΚΗΣ</w:t>
      </w:r>
    </w:p>
    <w:p>
      <w:pPr>
        <w:pStyle w:val="PreambelText"/>
        <w:spacing w:before="240" w:after="240"/>
        <w:rPr>
          <w:lang w:val="el" w:eastAsia="el"/>
        </w:rPr>
      </w:pPr>
      <w:r>
        <w:rPr>
          <w:lang w:val="el" w:eastAsia="el"/>
        </w:rPr>
        <w:t>ΔΙΑΚΥΒΕΡΝΗΣΗΣ ΚΑΙ ΑΝΘΡΩΠΙΝΟΥ</w:t>
      </w:r>
    </w:p>
    <w:p>
      <w:pPr>
        <w:pStyle w:val="PreambelText"/>
        <w:spacing w:before="240" w:after="240"/>
        <w:rPr>
          <w:lang w:val="el" w:eastAsia="el"/>
        </w:rPr>
      </w:pPr>
      <w:r>
        <w:rPr>
          <w:lang w:val="el" w:eastAsia="el"/>
        </w:rPr>
        <w:t>ΔΥΝΑΜΙΚΟΥ</w:t>
      </w:r>
    </w:p>
    <w:p>
      <w:pPr>
        <w:pStyle w:val="PreambelText"/>
        <w:spacing w:before="240" w:after="240"/>
        <w:rPr>
          <w:lang w:val="el" w:eastAsia="el"/>
        </w:rPr>
      </w:pPr>
      <w:r>
        <w:rPr>
          <w:b/>
          <w:bCs/>
          <w:lang w:val="el" w:eastAsia="el"/>
        </w:rPr>
        <w:t>ΔΙΕΥΘΥΝΣΗ ΗΛΕΚΤΡΟΝΙΚΗΣ ΔΙΑΚΥΒΕΡΝΗΣΗΣ Γ.Γ.Δ.Ε.</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Ταχ. Δ/νση : Χανδρή 1</w:t>
      </w:r>
    </w:p>
    <w:p>
      <w:pPr>
        <w:spacing w:before="240" w:after="240"/>
        <w:rPr>
          <w:lang w:val="el" w:eastAsia="el"/>
        </w:rPr>
      </w:pPr>
      <w:r>
        <w:rPr>
          <w:lang w:val="el" w:eastAsia="el"/>
        </w:rPr>
        <w:t>Ταχ. Κωδ. : 183 46 Μοσχάτο</w:t>
      </w:r>
    </w:p>
    <w:p>
      <w:pPr>
        <w:spacing w:before="240" w:after="240"/>
        <w:rPr>
          <w:lang w:val="el" w:eastAsia="el"/>
        </w:rPr>
      </w:pPr>
      <w:r>
        <w:rPr>
          <w:lang w:val="el" w:eastAsia="el"/>
        </w:rPr>
        <w:t>ΤΗΛ. 210 4802251</w:t>
      </w:r>
    </w:p>
    <w:p>
      <w:pPr>
        <w:spacing w:before="240" w:after="240"/>
        <w:rPr>
          <w:lang w:val="el" w:eastAsia="el"/>
        </w:rPr>
      </w:pPr>
      <w:r>
        <w:rPr>
          <w:lang w:val="el" w:eastAsia="el"/>
        </w:rPr>
        <w:t>Γ.ΓΕΝΙΚΗ ΔΙΕΥΘΥΝΣΗ ΤΕΛΩΝΕΙΩΝ ΚΑΙ</w:t>
      </w:r>
    </w:p>
    <w:p>
      <w:pPr>
        <w:spacing w:before="240" w:after="240"/>
        <w:rPr>
          <w:lang w:val="el" w:eastAsia="el"/>
        </w:rPr>
      </w:pPr>
      <w:r>
        <w:rPr>
          <w:lang w:val="el" w:eastAsia="el"/>
        </w:rPr>
        <w:t>ΕΙΔΙΚΩΝ ΦΟΡΩΝ ΚΑΤΑΝΑΛΩΣΗΣ</w:t>
      </w:r>
    </w:p>
    <w:p>
      <w:pPr>
        <w:spacing w:before="240" w:after="240"/>
        <w:rPr>
          <w:lang w:val="el" w:eastAsia="el"/>
        </w:rPr>
      </w:pPr>
      <w:r>
        <w:rPr>
          <w:b/>
          <w:bCs/>
          <w:lang w:val="el" w:eastAsia="el"/>
        </w:rPr>
        <w:t>ΔΙΕΥΘΥΝΣΗ ΤΕΛΩΝΕΙΑΚΩΝ ΔΙΑΔΙΚΑΣΙΩΝ</w:t>
      </w:r>
    </w:p>
    <w:p>
      <w:pPr>
        <w:spacing w:before="240" w:after="240"/>
        <w:rPr>
          <w:lang w:val="el" w:eastAsia="el"/>
        </w:rPr>
      </w:pPr>
      <w:r>
        <w:rPr>
          <w:lang w:val="el" w:eastAsia="el"/>
        </w:rPr>
        <w:t>Ταχ. Δ/νση : Λ. Κηφισίας 124</w:t>
      </w:r>
    </w:p>
    <w:p>
      <w:pPr>
        <w:spacing w:before="240" w:after="240"/>
        <w:rPr>
          <w:lang w:val="el" w:eastAsia="el"/>
        </w:rPr>
      </w:pPr>
      <w:r>
        <w:rPr>
          <w:lang w:val="el" w:eastAsia="el"/>
        </w:rPr>
        <w:t>Ταχ. Κωδ. : Τ.Κ. 11526 Αθήνα</w:t>
      </w:r>
    </w:p>
    <w:p>
      <w:pPr>
        <w:spacing w:before="240" w:after="240"/>
        <w:rPr>
          <w:lang w:val="el" w:eastAsia="el"/>
        </w:rPr>
      </w:pPr>
      <w:r>
        <w:rPr>
          <w:lang w:val="el" w:eastAsia="el"/>
        </w:rPr>
        <w:t>ΤΗΛ. 210 4802251</w:t>
      </w:r>
    </w:p>
    <w:p>
      <w:pPr>
        <w:spacing w:before="240" w:after="240"/>
        <w:rPr>
          <w:lang w:val="el" w:eastAsia="el"/>
        </w:rPr>
      </w:pPr>
      <w:r>
        <w:rPr>
          <w:b/>
          <w:bCs/>
          <w:lang w:val="el" w:eastAsia="el"/>
        </w:rPr>
        <w:t>Θέμα: «Διαδικασία δέσμευσης χρηματικών απαιτήσεων και επιβολής κατάσχεσης στα χέρια πιστωτικών ιδρυμάτων με ηλεκτρονικά μέσα σε βάρος οφειλετών του Δημοσίου κατ’ εφαρμογή της παραγράφου 5 του άρθρου 30 Β του ν.δ. 356/1974»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ΓΕΝΙΚOΣ ΓΡΑΜΜΑΤΕΑΣ ΔΗΜΟΣΙΩΝ ΕΣΟΔΩΝ</w:t>
      </w:r>
    </w:p>
    <w:p>
      <w:pPr>
        <w:spacing w:before="240" w:after="240"/>
        <w:rPr>
          <w:lang w:val="el" w:eastAsia="el"/>
        </w:rPr>
      </w:pPr>
      <w:r>
        <w:rPr>
          <w:b/>
          <w:bCs/>
          <w:lang w:val="el" w:eastAsia="el"/>
        </w:rPr>
        <w:t>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Tις διατάξεις: α) της παραγράφου 7, της υποπαραγράφου Δ1 της παραγράφου Δ του άρθρου 2 του ν. 4336/2015 (Α΄94/ 14.8.2015) με το οποίο προστέθηκε παράγραφος 5 στο άρθρο 30 Β του ν.δ. 356/1974 (ΚΕΔΕ),β) των άρθρων 2, 30 έως 34 και της παραγράφου 3 του άρθρου 84 του ν.δ. 356/1974 (ΚΕΔΕ),γ) της ΠΟΛ 1257/2013 (Β΄3099/ 4.12.2013) «Διαδικασία κοινοποίησης κατασχετηρίων για την επιβολή κατάσχεσης απαιτήσεων στα χέρια πιστωτικών ιδρυμάτων και δήλωσης αυτών με ηλεκτρονικά μέσα κατ’ εφαρμογή των άρθρων 30Α και επόμενα του ν.δ. 356/197 (Κώδικας Είσπραξης Δημοσίων Εσόδων)»,δ) του π.δ. 111/2014 (Α΄ 178) «Οργανισμός του Υπουργείου Οικονομικών», όπως ισχύουν,</w:t>
      </w:r>
    </w:p>
    <w:p>
      <w:pPr>
        <w:spacing w:before="240" w:after="240"/>
        <w:rPr>
          <w:lang w:val="el" w:eastAsia="el"/>
        </w:rPr>
      </w:pPr>
      <w:r>
        <w:rPr>
          <w:lang w:val="el" w:eastAsia="el"/>
        </w:rPr>
        <w:t>2. Την υπ’ αριθμ. Δ6Α 1058824 ΕΞ 2014/08-04-2014 (Β΄ 865, 1079 &amp; 1846) απόφαση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ισχύει.</w:t>
      </w:r>
    </w:p>
    <w:p>
      <w:pPr>
        <w:spacing w:before="240" w:after="240"/>
        <w:rPr>
          <w:lang w:val="el" w:eastAsia="el"/>
        </w:rPr>
      </w:pPr>
      <w:r>
        <w:rPr>
          <w:lang w:val="el" w:eastAsia="el"/>
        </w:rPr>
        <w:t>3. Την υπ’ αριθμ. Δ6Α 1036682ΕΞ2014/25-02-2014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lang w:val="el" w:eastAsia="el"/>
        </w:rPr>
        <w:t>4. Την υπ’ αριθμ. Δ.ΟΡΓ.Α 1041643ΕΞ2015/26-03-2015 (Β΄ 543)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όπως ισχύει.</w:t>
      </w:r>
    </w:p>
    <w:p>
      <w:pPr>
        <w:spacing w:before="240" w:after="240"/>
        <w:rPr>
          <w:lang w:val="el" w:eastAsia="el"/>
        </w:rPr>
      </w:pPr>
      <w:r>
        <w:rPr>
          <w:lang w:val="el" w:eastAsia="el"/>
        </w:rPr>
        <w:t>5. Τη δυνατότητα διαχείρισης του εκάστοτε παραγόμενου αρχείου από τους εμπλεκόμενους φορείς.</w:t>
      </w:r>
    </w:p>
    <w:p>
      <w:pPr>
        <w:spacing w:before="240" w:after="240"/>
        <w:rPr>
          <w:lang w:val="el" w:eastAsia="el"/>
        </w:rPr>
      </w:pPr>
      <w:r>
        <w:rPr>
          <w:lang w:val="el" w:eastAsia="el"/>
        </w:rPr>
        <w:t>6. Την υπ’αριθμ. ΑΝ.ΥΠ.ΟΙΚ. 0003412 ΕΞ 2015/22.10.2015 (ΦΕΚ Β’ 2294/22.10.2015) Απόφαση του Αναπληρωτή Υπουργού Οικονομικών για τον ορισμό Αναπληρωτή Γενικού Γραμματέα Δημοσίων Εσόδων.</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i/>
          <w:iCs/>
          <w:lang w:val="el" w:eastAsia="el"/>
        </w:rPr>
        <w:t xml:space="preserve">ΑΠΟΦΑΣΙΖΟΥΜΕ </w:t>
      </w:r>
      <w:r>
        <w:rPr>
          <w:b/>
          <w:bCs/>
          <w:i/>
          <w:iCs/>
          <w:lang w:val="el" w:eastAsia="el"/>
        </w:rPr>
        <w:t>:</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Προϋποθέσεις και συνέπειες επιβολής των μέτρων</w:t>
      </w:r>
    </w:p>
    <w:p>
      <w:pPr>
        <w:spacing w:before="240" w:after="240"/>
        <w:rPr>
          <w:lang w:val="el" w:eastAsia="el"/>
        </w:rPr>
      </w:pPr>
      <w:r>
        <w:rPr>
          <w:lang w:val="el" w:eastAsia="el"/>
        </w:rPr>
        <w:t>1 .Τα μέτρα της παραγράφου 5 του άρθρου 30 Β του ν. δ. 356/1974, που προστέθηκε με την παράγραφο 7, της υποπαραγράφου Δ1 της παραγράφου Δ του άρθρου 2 του ν. 4336/2015 επιβάλλονται άμεσα σε κάθε περίπτωση που η Φορολογική Διοίκηση αποστέλλει στα πιστωτικά ιδρύματα (εφεξής Π.Ι.) της χώρας ηλεκτρονικό αρχείο με τα στοιχεία οφειλετών του Δημοσίου με συνολική βασική ληξιπρόθεσμη οφειλή πάνω από εβδομήντα χιλιάδες ευρώ (70.000 ευρώ) ανά Α.Φ.Μ., στην οποία προστίθενται οι αναλογούντες τόκοι, πρόστιμα, προσαυξήσεις εκπρόθεσμης καταβολής και λοιπές επιβαρύνσεις αυτής, κατά την ειδικότερη διαδικασία και εντός των 2</w:t>
      </w:r>
    </w:p>
    <w:p>
      <w:pPr>
        <w:spacing w:before="240" w:after="240"/>
        <w:rPr>
          <w:lang w:val="el" w:eastAsia="el"/>
        </w:rPr>
      </w:pPr>
      <w:r>
        <w:rPr>
          <w:lang w:val="el" w:eastAsia="el"/>
        </w:rPr>
        <w:t>προθεσμιών που ορίζονται στην παράγραφο αυτή. Από τις ανωτέρω οφειλές εξαιρούνται όσες έχουν τακτοποιηθεί κατά νόμιμο τρόπο με αναστολή πληρωμής ή διευκόλυνση ή ρύθμιση τμηματικής καταβολής βάσει νόμου ή δικαστικής απόφασης ή πράξης διοικητικού οργάνου.</w:t>
      </w:r>
    </w:p>
    <w:p>
      <w:pPr>
        <w:spacing w:before="240" w:after="240"/>
        <w:rPr>
          <w:lang w:val="el" w:eastAsia="el"/>
        </w:rPr>
      </w:pPr>
      <w:r>
        <w:rPr>
          <w:lang w:val="el" w:eastAsia="el"/>
        </w:rPr>
        <w:t>2 .Το μέτρο της δέσμευσης της παραγράφου 5 του άρθρου 30 Β του ν.δ.356/1974, παρέχει το δικαίωμα στη Φορολογική Διοίκηση να ικανοποιεί κατά προτεραιότητα έναντι μεταγενέστερων της δέσμευσης αποκτηθέντων δικαιωμάτων τρίτων, τις απαιτήσεις της από τις δεσμευθείσες χρηματικές απαιτήσεις, με επίσπευση των προβλεπόμενων διαδικασιών αναγκαστικής εκτέλεσης, σύμφωνα με τις κείμενες διατάξεις.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Περιπτώσεις μη εφαρμογής των μέτρων</w:t>
      </w:r>
    </w:p>
    <w:p>
      <w:pPr>
        <w:pStyle w:val="MainText"/>
        <w:spacing w:before="120" w:after="0"/>
        <w:rPr>
          <w:lang w:val="el" w:eastAsia="el"/>
        </w:rPr>
      </w:pPr>
      <w:r>
        <w:rPr>
          <w:b/>
          <w:bCs/>
          <w:lang w:val="el" w:eastAsia="el"/>
        </w:rPr>
        <w:t>1.</w:t>
      </w:r>
      <w:r>
        <w:rPr>
          <w:lang w:val="el" w:eastAsia="el"/>
        </w:rPr>
        <w:t xml:space="preserve"> Η δέσμευση της παραγράφου 5 του άρθρου 30 Β του ν.δ. 356/1974, όπως ισχύει, δεν εφαρμόζεται:</w:t>
      </w:r>
    </w:p>
    <w:p>
      <w:pPr>
        <w:pStyle w:val="StructureList1"/>
        <w:spacing w:before="120" w:after="0"/>
        <w:rPr>
          <w:lang w:val="el" w:eastAsia="el"/>
        </w:rPr>
      </w:pPr>
      <w:r>
        <w:rPr>
          <w:lang w:val="el" w:eastAsia="el"/>
        </w:rPr>
        <w:t>α)</w:t>
      </w:r>
      <w:r>
        <w:rPr>
          <w:lang w:val="en" w:eastAsia="en"/>
        </w:rPr>
        <w:tab/>
      </w:r>
      <w:r>
        <w:rPr>
          <w:lang w:val="el" w:eastAsia="el"/>
        </w:rPr>
        <w:t>για χρηματικά ποσά που εμπίπτουν στα ακατάσχετα σύμφωνα με τις κείμενες διατάξεις, β) για ποσά που καταβάλλονται με χρέωση των τηρούμενων, από τον οφειλέτη, λογαριασμών σε αντίστοιχη πίστωση λογαριασμών του Δημοσίου για την εκπλήρωση φορολογικών ή άλλων υποχρεώσεών του προς αυτό, γ) για ποσά που προορίζονται για την έκδοση τραπεζικών επιταγών σε διαταγή Ελληνικού Δημοσίου.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εφαρμογής</w:t>
      </w:r>
    </w:p>
    <w:p>
      <w:pPr>
        <w:pStyle w:val="MainText"/>
        <w:spacing w:before="120" w:after="0"/>
        <w:rPr>
          <w:lang w:val="el" w:eastAsia="el"/>
        </w:rPr>
      </w:pPr>
      <w:r>
        <w:rPr>
          <w:b/>
          <w:bCs/>
          <w:lang w:val="el" w:eastAsia="el"/>
        </w:rPr>
        <w:t>1.</w:t>
      </w:r>
      <w:r>
        <w:rPr>
          <w:lang w:val="el" w:eastAsia="el"/>
        </w:rPr>
        <w:t xml:space="preserve"> Για την εφαρμογή των μέτρων της παραγράφου 5 του άρθρου 30 Β του ΚΕΔΕ η Διεύθυνση Ηλεκτρονικής Διακυβέρνησης της Γενικής Γραμματείας Δημοσίων Εσόδων, εφεξής Δ.ΗΛΕ.Δ., δημιουργεί αναλυτική κατάσταση σε ηλεκτρονική μορφή για όλα τα Π.Ι., που περιλαμβάνει τα στοιχεία φορολογουμένων που πληρούν τις προϋποθέσεις του άρθρου 1 (Α.Φ.Μ., Ένδειξη Φυσικού Προσώπου/μη Φυσικού Προσώπου (Φ.Π.), Επώνυμο/Επωνυμία, Όνομα, Πατρώνυμο, Μητρώνυμο, Ημερομηνία Γέννησης, Είδος Ταυτότητας, Αριθμός Ταυτότητας, Τίτλος μη Φ.Π., Αριθμός Γενικού Εμπορικού Μητρώου, Ποσό οφειλής). Η κατάσταση διαβιβάζεται ηλεκτρονικά και μέχρι τις 9:30 π.μ., συνοδευόμενη από αρχείο αποτύπωσης του χρόνου διαβίβασης του αρχείου σε εργάσιμη ημέρα, λαμβανομένων υπόψη των επίσημων τραπεζικών αργιών. Ο συγκεκριμένος χρόνος αποτελεί το χρόνο δέσμευσης των χρημάτων των λογαριασμών των οφειλετών. Παράλληλα, θα αποστέλλεται ηλεκτρονικό μήνυμα (e-mail) στους λογαριασμούς ηλεκτρονικού ταχυδρομείου των Π.Ι. όπως αυτά θα γνωστοποιηθούν στη Φορολογική Διοίκηση. Η χρονοσήμανση των εξυπηρετητών στους οποίους φιλοξενούνται όλες οι εφαρμογές της Γενικής Γραμματείας Δημοσίων Εσόδων είναι συγχρονισμένη με το Εθνικό Ινστιτούτο Μετεωρολογίας. Οι προδιαγραφές των εισερχόμενων αρχείων προς τα Π.Ι. περιγράφονται στο Παράρτημα, που αποτελεί αναπόσπαστο μέρος της παρούσας απόφασης.</w:t>
      </w:r>
    </w:p>
    <w:p>
      <w:pPr>
        <w:pStyle w:val="MainText"/>
        <w:spacing w:before="120" w:after="0"/>
        <w:rPr>
          <w:lang w:val="el" w:eastAsia="el"/>
        </w:rPr>
      </w:pPr>
      <w:r>
        <w:rPr>
          <w:b/>
          <w:bCs/>
          <w:lang w:val="el" w:eastAsia="el"/>
        </w:rPr>
        <w:t>2.</w:t>
      </w:r>
      <w:r>
        <w:rPr>
          <w:lang w:val="el" w:eastAsia="el"/>
        </w:rPr>
        <w:t xml:space="preserve"> Κάθε Π.Ι. που παραλαμβάνει το αρχείο της παραγράφου 1, οφείλει εντός 2 ημερολογιακών ημερών και μέχρι την 10η πρωινή να ελέγχει και να αποστέλλει στη Δ.ΗΛΕ.Δ. απαντητικό αρχείο μόνο με τους οφειλέτες για τους οποίους έχει γίνει η δέσμευση χρηματικών απαιτήσεων και το ύψος αυτών. Η χρονοσήμανση των εξυπηρετητών των Π.Ι. είναι συγχρονισμένη με το National Institute of Standards and Technology (NIST). Οι ανωτέρω απαντήσεις καταχωρούνται αυθημερόν στο Ο.Π.Σ. Taxis και είναι ευχερώς διαθέσιμες στο Τμήμα Δικαστικού και Νομικής Υποστήριξης των αρμόδιων για την επιδίωξη της είσπραξης υπηρεσιών προκειμένου αυτές να προβαίνουν άμεσα και στην εντός της προβλεπόμενης προθεσμίας έκδοση κατασχετηρίων εις χείρας Π.Ι., εφόσον συντρέχει περίπτωση.</w:t>
      </w:r>
    </w:p>
    <w:p>
      <w:pPr>
        <w:pStyle w:val="MainText"/>
        <w:spacing w:before="120" w:after="0"/>
        <w:rPr>
          <w:lang w:val="el" w:eastAsia="el"/>
        </w:rPr>
      </w:pPr>
      <w:r>
        <w:rPr>
          <w:b/>
          <w:bCs/>
          <w:lang w:val="el" w:eastAsia="el"/>
        </w:rPr>
        <w:t>3.</w:t>
      </w:r>
      <w:r>
        <w:rPr>
          <w:lang w:val="el" w:eastAsia="el"/>
        </w:rPr>
        <w:t xml:space="preserve"> Οι προδιαγραφές του εξερχόμενου αρχείου από τα Π.Ι. περιγράφονται στο Παράρτημα, που αποτελεί αναπόσπαστο μέρος της παρούσας.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Αρμόδια υπηρεσία για τη συλλογή και αποστολή των στοιχείων της παραγράφου 5 του άρθρου 30Β του ν.δ. 356/1974 (ΚΕΔΕ) ορίζεται η Διεύθυνση Ηλεκτρονικής Διακυβέρνησης της Γενικής Γραμματείας Δημοσίων Εσόδων. Ο χρόνος αποστολής των στοιχείων του προηγούμενου εδαφίου καθορίζεται από το Γενικό Γραμματέα Δημοσίων Εσόδων, λαμβανομένων υπόψη και των εκάστοτε ειδικών επιχειρησιακών αναγκών.</w:t>
      </w:r>
    </w:p>
    <w:p>
      <w:pPr>
        <w:pStyle w:val="MainText"/>
        <w:spacing w:before="120" w:after="0"/>
        <w:rPr>
          <w:lang w:val="el" w:eastAsia="el"/>
        </w:rPr>
      </w:pPr>
      <w:r>
        <w:rPr>
          <w:b/>
          <w:bCs/>
          <w:lang w:val="el" w:eastAsia="el"/>
        </w:rPr>
        <w:t>2.</w:t>
      </w:r>
      <w:r>
        <w:rPr>
          <w:lang w:val="el" w:eastAsia="el"/>
        </w:rPr>
        <w:t xml:space="preserve"> Στον Προϊστάμενο της αρμόδιας, για την επιδίωξη της είσπραξης της οφειλής υπηρεσίας της Φορολογικής Διοίκησης μεταβιβάζεται η αρμοδιότητα για την άρση επιβληθείσας δέσμευσης, σε περίπτωση που διαπιστωθεί ότι δεν συντρέχουν οι νόμιμες προϋποθέσεις για την επιβολή της, εφόσον δεν έχει παρέλθει η προθεσμία της οίκοθεν άρσης της επιβληθείσας δέσμευσης, που προβλέπεται στις διατάξεις της παρ. 5 του άρθρου 30Β του ν.δ. 356/1974.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Αναπληρωτής Γενικός Γραμματέας Δημοσίων Εσόδων</w:t>
      </w:r>
    </w:p>
    <w:p>
      <w:pPr>
        <w:spacing w:before="240" w:after="240"/>
        <w:rPr>
          <w:lang w:val="el" w:eastAsia="el"/>
        </w:rPr>
      </w:pPr>
      <w:r>
        <w:rPr>
          <w:b/>
          <w:bCs/>
          <w:lang w:val="el" w:eastAsia="el"/>
        </w:rPr>
        <w:t>ΙΩΑΝΝΗΣ ΜΠΑΚΑΣ</w:t>
      </w:r>
    </w:p>
    <w:p>
      <w:pPr>
        <w:spacing w:before="240" w:after="240"/>
        <w:rPr>
          <w:lang w:val="el" w:eastAsia="el"/>
        </w:rPr>
      </w:pPr>
      <w:r>
        <w:rPr>
          <w:b/>
          <w:bCs/>
          <w:lang w:val="el" w:eastAsia="el"/>
        </w:rPr>
        <w:t>Γενική Δ/νση Φορολογικής Διοίκησης</w:t>
      </w:r>
    </w:p>
    <w:p>
      <w:pPr>
        <w:spacing w:before="240" w:after="240"/>
        <w:rPr>
          <w:lang w:val="el" w:eastAsia="el"/>
        </w:rPr>
      </w:pPr>
      <w:r>
        <w:rPr>
          <w:b/>
          <w:bCs/>
          <w:lang w:val="el" w:eastAsia="el"/>
        </w:rPr>
        <w:t>Δ/νση Εισπράξεων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79"/>
        <w:gridCol w:w="1225"/>
        <w:gridCol w:w="1179"/>
        <w:gridCol w:w="1225"/>
        <w:gridCol w:w="1218"/>
        <w:gridCol w:w="168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Δ/ντης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Παροχής Φορολογικών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Γενική Δ/νση Ηλεκτρονικής Διακυβέρνησης και Ανθρώπινου Δυναμικού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4"/>
        <w:gridCol w:w="1240"/>
        <w:gridCol w:w="1233"/>
        <w:gridCol w:w="171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Ηλεκτρονικής Διακυβέρνησης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Δ/ντης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Γενική Διεύθυνση Τελωνείων και Ειδικών Φόρων Κατανάλωσης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80"/>
        <w:gridCol w:w="1225"/>
        <w:gridCol w:w="1218"/>
        <w:gridCol w:w="180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Τελωνειακών Διαδικασιών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Δ/ντρια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(αποστολή με χρήση ψηφιακής υπογραφής)</w:t>
      </w:r>
    </w:p>
    <w:p>
      <w:pPr>
        <w:spacing w:before="240" w:after="240"/>
        <w:rPr>
          <w:lang w:val="el" w:eastAsia="el"/>
        </w:rPr>
      </w:pPr>
      <w:r>
        <w:rPr>
          <w:lang w:val="el" w:eastAsia="el"/>
        </w:rPr>
        <w:t>2. Τράπεζα της Ελλάδος, Ακαδημίας 40 , 106 72, Αθήνα και Δ/νση Εποπτείας Πιστωτικού Συστήματος, Αμερικής 3, 102 50, Αθήνα, προκειμένου η παρούσα απόφαση να κοινοποιηθεί στα πιστωτικά ιδρύματα</w:t>
      </w:r>
    </w:p>
    <w:p>
      <w:pPr>
        <w:spacing w:before="240" w:after="240"/>
        <w:rPr>
          <w:lang w:val="el" w:eastAsia="el"/>
        </w:rPr>
      </w:pPr>
      <w:r>
        <w:rPr>
          <w:lang w:val="el" w:eastAsia="el"/>
        </w:rPr>
        <w:t>3. Ταμείο Παρακαταθηκών και Δανείων, Ακαδημίας 40, 101 74, Αθήνα</w:t>
      </w:r>
    </w:p>
    <w:p>
      <w:pPr>
        <w:spacing w:before="240" w:after="240"/>
        <w:rPr>
          <w:lang w:val="el" w:eastAsia="el"/>
        </w:rPr>
      </w:pPr>
      <w:r>
        <w:rPr>
          <w:lang w:val="el" w:eastAsia="el"/>
        </w:rPr>
        <w:t>4. Ελληνική Ένωση Τραπεζών Αμερικής 21Α, 106 72, Αθήνα</w:t>
      </w:r>
    </w:p>
    <w:p>
      <w:pPr>
        <w:spacing w:before="240" w:after="240"/>
        <w:rPr>
          <w:lang w:val="el" w:eastAsia="el"/>
        </w:rPr>
      </w:pPr>
      <w:r>
        <w:rPr>
          <w:lang w:val="el" w:eastAsia="el"/>
        </w:rPr>
        <w:t>5. Επιχειρησιακή Μονάδα Είσπραξης</w:t>
      </w:r>
    </w:p>
    <w:p>
      <w:pPr>
        <w:spacing w:before="240" w:after="240"/>
        <w:rPr>
          <w:lang w:val="el" w:eastAsia="el"/>
        </w:rPr>
      </w:pPr>
      <w:r>
        <w:rPr>
          <w:lang w:val="el" w:eastAsia="el"/>
        </w:rPr>
        <w:t>6. Δ.Ο.Υ., Ελεγκτικά Κέντρα όλης της Χώρας</w:t>
      </w:r>
    </w:p>
    <w:p>
      <w:pPr>
        <w:spacing w:before="240" w:after="240"/>
        <w:rPr>
          <w:lang w:val="el" w:eastAsia="el"/>
        </w:rPr>
      </w:pPr>
      <w:r>
        <w:rPr>
          <w:lang w:val="el" w:eastAsia="el"/>
        </w:rPr>
        <w:t xml:space="preserve">7. Δ/νση Παροχής Ηλεκτρονικών Υπηρεσιών (για ανάρτηση στο διαδικτυακό τόπο </w:t>
      </w:r>
      <w:hyperlink r:id="rId4" w:history="1">
        <w:r>
          <w:rPr>
            <w:rStyle w:val="Hyperlink"/>
            <w:color w:val="0000EE"/>
            <w:u w:color="0000EE"/>
            <w:lang w:val="el" w:eastAsia="el"/>
          </w:rPr>
          <w:t>www.publicrevenue.gr</w:t>
        </w:r>
      </w:hyperlink>
      <w:r>
        <w:rPr>
          <w:lang w:val="el" w:eastAsia="el"/>
        </w:rPr>
        <w:t>της ΓΓΔΕ)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Αποδέκτες πινάκων από Α έως και Γ (εκτός των Δ.Ο.Υ./Ελεγκτικών Κέντρων και Τελωνείων)</w:t>
      </w:r>
    </w:p>
    <w:p>
      <w:pPr>
        <w:spacing w:before="240" w:after="240"/>
        <w:rPr>
          <w:lang w:val="el" w:eastAsia="el"/>
        </w:rPr>
      </w:pPr>
      <w:r>
        <w:rPr>
          <w:lang w:val="el" w:eastAsia="el"/>
        </w:rPr>
        <w:t>2. Αποδέκτες πινάκων από ΣΤ έως και τέλος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Γραφεία Γενικών Γραμματέων</w:t>
      </w:r>
    </w:p>
    <w:p>
      <w:pPr>
        <w:spacing w:before="240" w:after="240"/>
        <w:rPr>
          <w:lang w:val="el" w:eastAsia="el"/>
        </w:rPr>
      </w:pPr>
      <w:r>
        <w:rPr>
          <w:lang w:val="el" w:eastAsia="el"/>
        </w:rPr>
        <w:t>4. Γραφεία Προϊσταμένων Γενικών Διευθύνσεων</w:t>
      </w:r>
    </w:p>
    <w:p>
      <w:pPr>
        <w:spacing w:before="240" w:after="240"/>
        <w:rPr>
          <w:lang w:val="el" w:eastAsia="el"/>
        </w:rPr>
      </w:pPr>
      <w:r>
        <w:rPr>
          <w:lang w:val="el" w:eastAsia="el"/>
        </w:rPr>
        <w:t>5. Όλες τις Διευθύνσεις, Τμήματα και Αυτοτελή Γραφεία του ΥπουργείουΟικονομικών</w:t>
      </w:r>
    </w:p>
    <w:p>
      <w:pPr>
        <w:spacing w:before="240" w:after="240"/>
        <w:rPr>
          <w:lang w:val="el" w:eastAsia="el"/>
        </w:rPr>
      </w:pPr>
      <w:r>
        <w:rPr>
          <w:lang w:val="el" w:eastAsia="el"/>
        </w:rPr>
        <w:t>6. Δ/νση Οργάνωσης</w:t>
      </w:r>
    </w:p>
    <w:p>
      <w:pPr>
        <w:spacing w:before="240" w:after="240"/>
        <w:rPr>
          <w:lang w:val="el" w:eastAsia="el"/>
        </w:rPr>
      </w:pPr>
      <w:r>
        <w:rPr>
          <w:lang w:val="el" w:eastAsia="el"/>
        </w:rPr>
        <w:t>7. Δ/νση Εισπράξεων- Τμήματα Α - Ε, Γραμματεία</w:t>
      </w:r>
    </w:p>
    <w:p>
      <w:pPr>
        <w:spacing w:before="240" w:after="240"/>
        <w:rPr>
          <w:lang w:val="el" w:eastAsia="el"/>
        </w:rPr>
      </w:pPr>
      <w:r>
        <w:rPr>
          <w:lang w:val="el" w:eastAsia="el"/>
        </w:rPr>
        <w:t>8. Δ/νση Τελωνειακών Διαδικασιών</w:t>
      </w:r>
    </w:p>
    <w:p>
      <w:pPr>
        <w:spacing w:before="240" w:after="240"/>
        <w:rPr>
          <w:lang w:val="el" w:eastAsia="el"/>
        </w:rPr>
      </w:pPr>
      <w:r>
        <w:rPr>
          <w:lang w:val="el" w:eastAsia="el"/>
        </w:rPr>
        <w:t>9. Διεύθυνση Ηλεκτρονικής Διακυβέρνησης της ΓΓΔΕ</w:t>
      </w:r>
    </w:p>
    <w:p>
      <w:pPr>
        <w:spacing w:before="240" w:after="240"/>
        <w:rPr>
          <w:lang w:val="el" w:eastAsia="el"/>
        </w:rPr>
      </w:pPr>
      <w:r>
        <w:rPr>
          <w:lang w:val="el" w:eastAsia="el"/>
        </w:rPr>
        <w:t>10. Γραφείο Τύπου και Δημοσίων Σχέσεων</w:t>
      </w:r>
    </w:p>
    <w:p>
      <w:pPr>
        <w:spacing w:before="240" w:after="240"/>
        <w:rPr>
          <w:lang w:val="el" w:eastAsia="el"/>
        </w:rPr>
      </w:pPr>
      <w:r>
        <w:rPr>
          <w:lang w:val="el" w:eastAsia="el"/>
        </w:rPr>
        <w:t>11. Γραφείο Επικοινωνίας και Πληροφόρησης Πολιτών</w:t>
      </w:r>
    </w:p>
    <w:p>
      <w:pPr>
        <w:spacing w:before="240" w:after="240"/>
        <w:rPr>
          <w:lang w:val="el" w:eastAsia="el"/>
        </w:rPr>
      </w:pPr>
      <w:r>
        <w:rPr>
          <w:lang w:val="el" w:eastAsia="el"/>
        </w:rPr>
        <w:t>12. Περιοδικό Φορολογική Επιθεώρηση</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Προδιαγραφές αρχείου δέσμευσης χρηματικών απαιτήσεων</w:t>
      </w:r>
    </w:p>
    <w:p>
      <w:pPr>
        <w:spacing w:before="240" w:after="240"/>
        <w:rPr>
          <w:lang w:val="el" w:eastAsia="el"/>
        </w:rPr>
      </w:pPr>
      <w:r>
        <w:rPr>
          <w:b/>
          <w:bCs/>
          <w:lang w:val="el" w:eastAsia="el"/>
        </w:rPr>
        <w:t>Ονοματολογία Αρχείων - Τυποποίηση</w:t>
      </w:r>
    </w:p>
    <w:p>
      <w:pPr>
        <w:spacing w:before="240" w:after="240"/>
        <w:rPr>
          <w:lang w:val="el" w:eastAsia="el"/>
        </w:rPr>
      </w:pPr>
      <w:r>
        <w:rPr>
          <w:lang w:val="el" w:eastAsia="el"/>
        </w:rPr>
        <w:t>Τα αρχεία είναι σταθερού μήκους και τα ονόματά τους ακολουθούν την παρακάτω μορφή:</w:t>
      </w:r>
    </w:p>
    <w:p>
      <w:pPr>
        <w:spacing w:before="240" w:after="240"/>
        <w:rPr>
          <w:lang w:val="el" w:eastAsia="el"/>
        </w:rPr>
      </w:pPr>
      <w:r>
        <w:rPr>
          <w:lang w:val="el" w:eastAsia="el"/>
        </w:rPr>
        <w:t>• XXxxxxbcdyyyymmddn.XXI εισερχόμενο αρχείο προς το Π.Ι.</w:t>
      </w:r>
    </w:p>
    <w:p>
      <w:pPr>
        <w:spacing w:before="240" w:after="240"/>
        <w:rPr>
          <w:lang w:val="el" w:eastAsia="el"/>
        </w:rPr>
      </w:pPr>
      <w:r>
        <w:rPr>
          <w:lang w:val="el" w:eastAsia="el"/>
        </w:rPr>
        <w:t>• XXxxxxbcdyyyymmddnt.XXI εισερχόμενο αρχείο χρονοσήμανσης προς το Π.Ι.</w:t>
      </w:r>
    </w:p>
    <w:p>
      <w:pPr>
        <w:spacing w:before="240" w:after="240"/>
        <w:rPr>
          <w:lang w:val="el" w:eastAsia="el"/>
        </w:rPr>
      </w:pPr>
      <w:r>
        <w:rPr>
          <w:lang w:val="el" w:eastAsia="el"/>
        </w:rPr>
        <w:t>• XXxxxxbcdyyyymmddn.XXO εξερχόμενο αρχείο από το Π.Ι. (Σε περίπτωση μη δέσμευσης, αποστέλλεται εξερχόμενο αρχείο από το Π.Ι. που περιέχει μόνο header και trailer).</w:t>
      </w:r>
    </w:p>
    <w:p>
      <w:pPr>
        <w:spacing w:before="240" w:after="240"/>
        <w:rPr>
          <w:lang w:val="el" w:eastAsia="el"/>
        </w:rPr>
      </w:pPr>
      <w:r>
        <w:rPr>
          <w:u w:val="single"/>
          <w:lang w:val="el" w:eastAsia="el"/>
        </w:rPr>
        <w:t>Όπου:</w:t>
      </w:r>
    </w:p>
    <w:p>
      <w:pPr>
        <w:spacing w:before="240" w:after="240"/>
        <w:rPr>
          <w:lang w:val="el" w:eastAsia="el"/>
        </w:rPr>
      </w:pPr>
      <w:r>
        <w:rPr>
          <w:lang w:val="el" w:eastAsia="el"/>
        </w:rPr>
        <w:t>XX: 2ψήφιο διακριτικό προϊόντος (αλφαριθμητικό)</w:t>
      </w:r>
    </w:p>
    <w:p>
      <w:pPr>
        <w:spacing w:before="240" w:after="240"/>
        <w:rPr>
          <w:lang w:val="el" w:eastAsia="el"/>
        </w:rPr>
      </w:pPr>
      <w:r>
        <w:rPr>
          <w:lang w:val="el" w:eastAsia="el"/>
        </w:rPr>
        <w:t>xxxx: 4ψήφιο διακριτικό προϊόντος (συνήθως αριθμός ΠΟΛ)</w:t>
      </w:r>
    </w:p>
    <w:p>
      <w:pPr>
        <w:spacing w:before="240" w:after="240"/>
        <w:rPr>
          <w:lang w:val="el" w:eastAsia="el"/>
        </w:rPr>
      </w:pPr>
      <w:r>
        <w:rPr>
          <w:lang w:val="el" w:eastAsia="el"/>
        </w:rPr>
        <w:t>bcd: 3ψήφιος κωδικός τράπεζας</w:t>
      </w:r>
    </w:p>
    <w:p>
      <w:pPr>
        <w:spacing w:before="240" w:after="240"/>
        <w:rPr>
          <w:lang w:val="el" w:eastAsia="el"/>
        </w:rPr>
      </w:pPr>
      <w:r>
        <w:rPr>
          <w:lang w:val="el" w:eastAsia="el"/>
        </w:rPr>
        <w:t>yyyy: έτος δημιουργίας του αρχείου</w:t>
      </w:r>
    </w:p>
    <w:p>
      <w:pPr>
        <w:spacing w:before="240" w:after="240"/>
        <w:rPr>
          <w:lang w:val="el" w:eastAsia="el"/>
        </w:rPr>
      </w:pPr>
      <w:r>
        <w:rPr>
          <w:lang w:val="el" w:eastAsia="el"/>
        </w:rPr>
        <w:t>mm: μήνας δημιουργίας του αρχείου</w:t>
      </w:r>
    </w:p>
    <w:p>
      <w:pPr>
        <w:spacing w:before="240" w:after="240"/>
        <w:rPr>
          <w:lang w:val="el" w:eastAsia="el"/>
        </w:rPr>
      </w:pPr>
      <w:r>
        <w:rPr>
          <w:lang w:val="el" w:eastAsia="el"/>
        </w:rPr>
        <w:t>dd: ημέρα δημιουργίας του αρχείου</w:t>
      </w:r>
    </w:p>
    <w:p>
      <w:pPr>
        <w:spacing w:before="240" w:after="240"/>
        <w:rPr>
          <w:lang w:val="el" w:eastAsia="el"/>
        </w:rPr>
      </w:pPr>
      <w:r>
        <w:rPr>
          <w:lang w:val="el" w:eastAsia="el"/>
        </w:rPr>
        <w:t>n: αριθμός αρχείου</w:t>
      </w:r>
    </w:p>
    <w:p>
      <w:pPr>
        <w:spacing w:before="240" w:after="240"/>
        <w:rPr>
          <w:lang w:val="el" w:eastAsia="el"/>
        </w:rPr>
      </w:pPr>
      <w:r>
        <w:rPr>
          <w:lang w:val="el" w:eastAsia="el"/>
        </w:rPr>
        <w:t>Ειδικά για α) τα εισερχόμενα αρχεία χρονοσήμανσης και β) τα εξερχόμενα αρχεία από τα Π.Ι., οι χαρακτήρες ’yyyymmdd’ πρέπει να ταυτίζονται με αυτούς του αντίστοιχου εισερχόμενου αρχείου.</w:t>
      </w:r>
    </w:p>
    <w:p>
      <w:pPr>
        <w:spacing w:before="240" w:after="240"/>
        <w:rPr>
          <w:lang w:val="el" w:eastAsia="el"/>
        </w:rPr>
      </w:pPr>
      <w:r>
        <w:rPr>
          <w:lang w:val="el" w:eastAsia="el"/>
        </w:rPr>
        <w:t xml:space="preserve">Για παράδειγμα, στην περίπτωση δέσμευσης χρηματικών απαιτήσεων σύμφωνα με την ΠΟΛ 9999, το εισερχόμενο αρχείο προς το πιστωτικό ίδρυμα με κωδικό 555, στις 30.11.2015, θα έχει όνομα </w:t>
      </w:r>
      <w:r>
        <w:rPr>
          <w:b/>
          <w:bCs/>
          <w:lang w:val="el" w:eastAsia="el"/>
        </w:rPr>
        <w:t xml:space="preserve">DE9999555201511301.DEI </w:t>
      </w:r>
      <w:r>
        <w:rPr>
          <w:lang w:val="el" w:eastAsia="el"/>
        </w:rPr>
        <w:t xml:space="preserve">ενώ το αντίστοιχο εξερχόμενο μετά από 2 ημέρες από το ίδιο Π.Ι., θα έχει όνομα </w:t>
      </w:r>
      <w:r>
        <w:rPr>
          <w:b/>
          <w:bCs/>
          <w:lang w:val="el" w:eastAsia="el"/>
        </w:rPr>
        <w:t>DE9999555201511301.DEO</w:t>
      </w:r>
    </w:p>
    <w:p>
      <w:pPr>
        <w:spacing w:before="240" w:after="240"/>
        <w:rPr>
          <w:lang w:val="el" w:eastAsia="el"/>
        </w:rPr>
      </w:pPr>
      <w:r>
        <w:rPr>
          <w:b/>
          <w:bCs/>
          <w:lang w:val="el" w:eastAsia="el"/>
        </w:rPr>
        <w:t>Κρυπτογράφηση</w:t>
      </w:r>
    </w:p>
    <w:p>
      <w:pPr>
        <w:spacing w:before="240" w:after="240"/>
        <w:rPr>
          <w:lang w:val="el" w:eastAsia="el"/>
        </w:rPr>
      </w:pPr>
      <w:r>
        <w:rPr>
          <w:lang w:val="el" w:eastAsia="el"/>
        </w:rPr>
        <w:t>Η κρυπτογράφηση των αρχείων τα οποία θα αποστέλλονται από τη Δ.ΗΛΕ.Δ. προς το Π.Ι. θα γίνεται με το Δημόσιο Κλειδί που έχει αποσταλεί από το κάθε Π.Ι. για τα αρχεία που αφορούν στην Επιστροφή Φόρου Εισοδήματος Φυσικών Προσώπων και των ηλεκτρονικών κατασχετηρίων.</w:t>
      </w:r>
    </w:p>
    <w:p>
      <w:pPr>
        <w:spacing w:before="240" w:after="240"/>
        <w:rPr>
          <w:lang w:val="el" w:eastAsia="el"/>
        </w:rPr>
      </w:pPr>
      <w:r>
        <w:rPr>
          <w:lang w:val="el" w:eastAsia="el"/>
        </w:rPr>
        <w:t>Η κρυπτογράφηση των αρχείων τα οποία θα αποστέλλονται από το Π.Ι. προς τη Δ.ΗΛΕ.Δ. θα γίνεται με το Δημόσιο Κλειδί που έχει αποσταλεί από το Υπουργείο Οικονομικών στο πλαίσιο της ΠΟΛ 1191/2013.</w:t>
      </w:r>
    </w:p>
    <w:p>
      <w:pPr>
        <w:spacing w:before="240" w:after="240"/>
        <w:rPr>
          <w:lang w:val="el" w:eastAsia="el"/>
        </w:rPr>
      </w:pPr>
      <w:r>
        <w:rPr>
          <w:b/>
          <w:bCs/>
          <w:lang w:val="el" w:eastAsia="el"/>
        </w:rPr>
        <w:t>Διαβίβαση αρχείων</w:t>
      </w:r>
    </w:p>
    <w:p>
      <w:pPr>
        <w:spacing w:before="240" w:after="240"/>
        <w:rPr>
          <w:lang w:val="el" w:eastAsia="el"/>
        </w:rPr>
      </w:pPr>
      <w:r>
        <w:rPr>
          <w:lang w:val="el" w:eastAsia="el"/>
        </w:rPr>
        <w:t>Η διαβίβαση (αποστολή και παραλαβή) των αρχείων θα γίνεται σε διακριτό ανά Π.Ι. κατάλογο, μέσω SFTP.</w:t>
      </w:r>
    </w:p>
    <w:p>
      <w:pPr>
        <w:spacing w:before="240" w:after="240"/>
        <w:rPr>
          <w:lang w:val="el" w:eastAsia="el"/>
        </w:rPr>
      </w:pPr>
      <w:r>
        <w:rPr>
          <w:b/>
          <w:bCs/>
          <w:lang w:val="el" w:eastAsia="el"/>
        </w:rPr>
        <w:t>Δομή αρχείων</w:t>
      </w:r>
    </w:p>
    <w:p>
      <w:pPr>
        <w:spacing w:before="240" w:after="240"/>
        <w:rPr>
          <w:lang w:val="el" w:eastAsia="el"/>
        </w:rPr>
      </w:pPr>
      <w:r>
        <w:rPr>
          <w:lang w:val="el" w:eastAsia="el"/>
        </w:rPr>
        <w:t>Το κάθε αρχείο αποστολής και παραλαβής στοιχείων(εισερχόμενο ή εξερχόμενο) αποτελείται από 3 βασικά τμήματα σταθερού μήκους, 222 χαρακτήρων το εισερχόμενο και 50 χαρακτήρων το εξερχόμενο:</w:t>
      </w:r>
    </w:p>
    <w:p>
      <w:pPr>
        <w:spacing w:before="240" w:after="240"/>
        <w:rPr>
          <w:lang w:val="el" w:eastAsia="el"/>
        </w:rPr>
      </w:pPr>
      <w:r>
        <w:rPr>
          <w:lang w:val="el" w:eastAsia="el"/>
        </w:rPr>
        <w:t>• File Header</w:t>
      </w:r>
    </w:p>
    <w:p>
      <w:pPr>
        <w:spacing w:before="240" w:after="240"/>
        <w:rPr>
          <w:lang w:val="el" w:eastAsia="el"/>
        </w:rPr>
      </w:pPr>
      <w:r>
        <w:rPr>
          <w:lang w:val="el" w:eastAsia="el"/>
        </w:rPr>
        <w:t>• DetailRecord –(Υποχρεωτικό στο εισερχόμενο αρχείο. Στο εξερχόμενο αρχείο συμπληρώνεται μόνο σε περίπτωση δέσμευσης χρηματικών ποσών, αλλιώς αυτό το record παραλείπεται από το εξερχόμενο αρχείο).</w:t>
      </w:r>
    </w:p>
    <w:p>
      <w:pPr>
        <w:spacing w:before="240" w:after="240"/>
        <w:rPr>
          <w:lang w:val="el" w:eastAsia="el"/>
        </w:rPr>
      </w:pPr>
      <w:r>
        <w:rPr>
          <w:lang w:val="el" w:eastAsia="el"/>
        </w:rPr>
        <w:t>• File Trailer</w:t>
      </w:r>
    </w:p>
    <w:p>
      <w:pPr>
        <w:spacing w:before="240" w:after="240"/>
        <w:rPr>
          <w:lang w:val="el" w:eastAsia="el"/>
        </w:rPr>
      </w:pPr>
      <w:r>
        <w:rPr>
          <w:b/>
          <w:bCs/>
          <w:lang w:val="el" w:eastAsia="el"/>
        </w:rPr>
        <w:t>Μορφότυπος Εισερχομένων Αρχείων τύπου XXxxxxbcdyyyymmddn.XXI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2"/>
        <w:gridCol w:w="439"/>
        <w:gridCol w:w="2418"/>
        <w:gridCol w:w="1875"/>
        <w:gridCol w:w="879"/>
        <w:gridCol w:w="2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Di LLI Q &lt; LLI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I (Input)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π.χ. DE9999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Πιστωτικού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Τιμές πίνακα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Εισερχ/νου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Δημιουργίας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yyyymmddhh(24)mi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αποστολής εισερχόμενου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4"/>
        <w:gridCol w:w="591"/>
        <w:gridCol w:w="1851"/>
        <w:gridCol w:w="1875"/>
        <w:gridCol w:w="727"/>
        <w:gridCol w:w="22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 Di O O LLI (^ _I &lt; LLI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ακέραια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Φ.Π. / Μη Φ.Π.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Φ.Π., =2 ΜΗ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Α&amp;Β /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2 επωνύμων, διαχωρίζονται με κενό.</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 σε περίπτωση μη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Συνέχεια επωνυμίας, σε περίπτωση μη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Συνέχεια επωνυμίας, σε περίπτωση μη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Συνέχεια επωνυμίας, σε περίπτωση μη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Τιμές πίνακα αναφοράς, σε περίπτωση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 σε περίπτωση μη ΦΠ.</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591"/>
        <w:gridCol w:w="2683"/>
        <w:gridCol w:w="1875"/>
        <w:gridCol w:w="746"/>
        <w:gridCol w:w="31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μη Φ.Π.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 σε περίπτωση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 σε περίπτωση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οφειλής – ακέραιο μέρος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οφειλής – δεκαδικό μέρος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3"/>
        <w:gridCol w:w="439"/>
        <w:gridCol w:w="2411"/>
        <w:gridCol w:w="1875"/>
        <w:gridCol w:w="879"/>
        <w:gridCol w:w="27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 -I &lt; Di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Φορολογουμένων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spacing w:before="240" w:after="240"/>
        <w:rPr>
          <w:lang w:val="el" w:eastAsia="el"/>
        </w:rPr>
      </w:pPr>
      <w:r>
        <w:rPr>
          <w:b/>
          <w:bCs/>
          <w:lang w:val="el" w:eastAsia="el"/>
        </w:rPr>
        <w:t>Μορφότυπος Εισερχομένων Αρχείων Χρονοσήμανσης τύπου XXxxxxbcdyyyymmddnt.XXI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3408"/>
        <w:gridCol w:w="1875"/>
        <w:gridCol w:w="746"/>
        <w:gridCol w:w="28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αποστολής εισερχόμενου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Διαβίβασης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yyyymmddhh(24)mi</w:t>
            </w:r>
          </w:p>
        </w:tc>
      </w:tr>
    </w:tbl>
    <w:p>
      <w:pPr>
        <w:spacing w:before="240" w:after="240"/>
        <w:rPr>
          <w:lang w:val="el" w:eastAsia="el"/>
        </w:rPr>
      </w:pPr>
      <w:r>
        <w:rPr>
          <w:b/>
          <w:bCs/>
          <w:lang w:val="el" w:eastAsia="el"/>
        </w:rPr>
        <w:t>Μορφότυπος Εξερχομένων Αρχείων τύπου XXxxxxbcdyyyymmddn.XXO</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5"/>
        <w:gridCol w:w="591"/>
        <w:gridCol w:w="2606"/>
        <w:gridCol w:w="1875"/>
        <w:gridCol w:w="746"/>
        <w:gridCol w:w="2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Di UJ Q &lt; UJ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O (Output)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π.χ. DE9999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Πιστωτικού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Τιμές πίνακα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αντίστοιχου Εισερχ/νου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Δημιουργίας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yyyymmddhh(24)mi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Εξερχ/νου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Μορφή: 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αποστολής αντίστοιχου εισερχόμενου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2"/>
        <w:gridCol w:w="439"/>
        <w:gridCol w:w="2338"/>
        <w:gridCol w:w="1875"/>
        <w:gridCol w:w="746"/>
        <w:gridCol w:w="20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 Di O O UJ (^ _I &lt; UJ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ακέραια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δέσμευσης – ακέραιο μέρος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δέσμευσης – δεκαδικό μέρος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2"/>
        <w:gridCol w:w="439"/>
        <w:gridCol w:w="1712"/>
        <w:gridCol w:w="1875"/>
        <w:gridCol w:w="727"/>
        <w:gridCol w:w="3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Di UJ _I &lt; Di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Επιτρεπτή τιμή: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Εγγραφών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ακέραια με μηδενικά στα μη σημαντικά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 "|"</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