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 ΤΜΗΜΑ Β΄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ΔΙΕΘΝΩΝ ΟΙΚΟΝΟΜΙΚΩΝ ΣΧΕΣΕΩΝ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Γ΄: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ΔΙΕΘΝΟΥΣ ΔΙΟΙΚΗΤΙΚΗΣ ΣΥΝΕΡΓΑΣΙΑΣ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 xml:space="preserve">Καρ. Σερβίας 8-10 </w:t>
      </w:r>
      <w:r>
        <w:rPr>
          <w:b/>
          <w:bCs/>
          <w:lang w:val="el" w:eastAsia="el"/>
        </w:rPr>
        <w:t>ΠΟΛ. 1277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Κώδ.: </w:t>
      </w:r>
      <w:r>
        <w:rPr>
          <w:lang w:val="el" w:eastAsia="el"/>
        </w:rPr>
        <w:t xml:space="preserve">101 84 ΑΘΗΝΑ </w:t>
      </w: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ΑΠΟΔΕΚΤΕΣ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Τηλέφωνο: </w:t>
      </w:r>
      <w:r>
        <w:rPr>
          <w:lang w:val="el" w:eastAsia="el"/>
        </w:rPr>
        <w:t>210 3375312, 857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ΦΑΞ: </w:t>
      </w:r>
      <w:r>
        <w:rPr>
          <w:lang w:val="el" w:eastAsia="el"/>
        </w:rPr>
        <w:t>210 3375001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Καθορισμός των κρατών που έχουν προνομιακό φορολογικό καθεστώς με βάση τις διατάξεις των παραγράφων 6 και 7 του άρθρου 65 του ν.4172/2013 για το έτος 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Τις διατάξεις των παραγράφων 6 και 7 του άρθρου 65 του ν. 4172/2013 (ΦΕΚ Α΄ 167).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Π.Δ. 73/2015 (ΦΕΚ Α΄ 116) «Διορισμός Αντιπροέδρου της Κυβέρνησης, Υπουργών, Αναπληρωτών Υπουργών και Υφυπουργών».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Την απόφαση Υ14/2015 (ΦΕΚ Β΄ 2144) «Ανάθεση αρμοδιοτήτων στον Αναπληρωτή Υπουργό Οικονομικών Τρύφωνα Αλεξιάδη».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Την απόφαση αριθμ. ΑΝ.ΥΠ.ΟΙΚ.0003412ΕΞ2015/22.10.2015 (ΦΕΚ Β΄ 2294) «Ορισμός Αναπληρωτή Γενικού Γραμματέα Δημοσίων Εσόδων».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Την απόφαση Δ6Α 1015213 ΕΞ2013/28.01.2013 (ΦΕΚ Β΄ 130 και Β΄ 372) «Μεταβίβαση αρμοδιοτήτων στο Γενικό Γραμματέα της Γενικής Γραμματείας Δημοσίων Εσόδων του Υπουργείου Οικονομικών».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στ)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Π.Δ. 111/2014 (ΦΕΚ Α' 178) «Οργανισμός Υπουργείου Οικονομικών», όπως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ζ)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Την απόφαση της Γενικής Γραμματέως Δημοσίων Εσόδων Δ. ΟΡΓ. Α 1029304 ΕΞ2015/05.03.2015 «Τροποποίηση της αριθ. Δ6Α 1058824 ΕΞ2014/08.04.2014 απόφασης του Γενικού Γραμματέα Δημοσίων Εσόδων του Υπουργείου Οικονομικών, ως προς την Γενική Διεύθυνση Φορολογικής Διοίκησης».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η)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Καθορίζουμε τα κράτη που έχουν προνομιακό φορολογικό καθεστώς, σύμφωνα με τις διατάξεις της περίπτωσης β’ της παραγράφου 6 του άρθρου 65 του ν.4172/2013, τα κράτη εκείνα στα οποία το νομικό πρόσωπο ή νομική οντότητα υπόκειται σε φόρο επί των κερδών ή των εισοδημάτων ή του κεφαλαίου του οποίου ο συντελεστής είναι ίσος ή κατώτερος από το πενήντα τοις εκατό (50%) του συντελεστή φορολογίας νομικών προσώπων και νομικών οντοτήτων που θα οφειλόταν σύμφωνα με τις διατάξεις της ελληνικής φορολογικής νομοθεσίας, εάν ήταν φορολογικός κάτοικος ή διατηρούσε μόνιμη εγκατάσταση κατά την έννοια του άρθρου 6 του Κώδικα Φορολογίας Εισοδήματος στην Ελλάδα.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βάση το πιο πάνω κριτήριο τα κράτη αυτά, για το φορολογικό έτος 2015, είναι τα ακόλουθα: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3751"/>
        <w:gridCol w:w="288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Άγιος Ευστάθιος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St Eustatius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Άγιος Μαρίνος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San Marino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Αλβανία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Albania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Ανδόρα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Andorra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Ανγκουίλα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Anguilla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Βανουάτου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Vanuatu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Βερμούδες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Bermuda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Βοσνία -Ερζεγοβίνη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Bosnia-Herzegovina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Βουλγαρία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Bulgaria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Βρετανικές Παρθένοι Νήσοι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British Virgin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Γιβραλτάρ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Gibraltar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3627"/>
        <w:gridCol w:w="396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Γκέρνσεϋ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Guernsey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Ηνωμένα Αραβικά Εμιράτα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United Arab Emirates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Ιορδανία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Hashemite Kingdom of Jordan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Ιρλανδία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Ireland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Qatar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Κύπρος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Cyprus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Λίχνενσταϊν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Liechtenstein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Μακάο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Macau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Μαλδίβες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Republic of Maldives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Μαυροβούνιο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Montenegro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Μολδαβία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Republic of Moldova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Μονακό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Monaco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Μονσεράτ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Montserrat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Μπαχάμες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the Bahamas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Μπαχρέϊν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Bahrain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Μπελίζ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Belize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Μποναίρ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Bonair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Ναουρού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Nauru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Κέϋμαν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Cayman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Μάρσαλ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Marshall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Νήσοι Τέρκς και Κάϊκος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Turks and Caicos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Νήσος του 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Isle of Man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Oman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Παραγουάη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Paraguay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ΠΓΔΜ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FYROM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2393"/>
        <w:gridCol w:w="186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Σαουδική Αραβία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Saudi Arabia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Σεϋχέλλες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Seychelles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Τζέρσεϋ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Jersey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Αυτοτελούς Τμήματος Διοίκησης ΕΥΚΛΕΙΔΗΣ ΤΣΑΚΑΛΩΤΟΣ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Β΄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Κεντρική Υπηρεσία ΣΔΟΕ και τις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στην ιστοσελίδα της ΓΓΔΕ)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πινάκων Α΄, ΣΤ΄ (εκτός των αριθ.1 και 2 αυτού), Ζ΄ (εκτός των αριθμών 3, 4 και 7), Η΄, Θ΄, Ι΄, ΙΑ΄,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Υπουργείο Οικονομίας, Ανάπτυξης &amp; Τουρισμού, Γενική Γραμματεία Εμπορίου &amp; Προστασίας Καταναλωτή, Γενική Δ/νση Αγοράς, Δ/νση Εταιρειών &amp; Γ.Ε.ΜΗ.,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Υπουργείο Οικονομικών, Επιτροπή Λογιστικής Τυποποίησης και Ελέγχων (ΕΛΤΕ), Βουλής 7 - 105 62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Γραφείο κ. Αναπληρωτή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Γραφείο κ. Αναπλ.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Γραφεία κ. κ. Γενικών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Διεύθυνση Διεθνών Οικονομικών Σχέσεων – Τμήματα Α΄ (7) - Γ΄ (7)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Διεύθυνση Εφαρμογής Άμεσης Φορολογίας – Τμήματα Α΄ (7) - Β΄ (7)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Αυτοτελές Τμήμα Νομικής Υποστήριξης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