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ΠΟΛ.1274/30.12.2015</w:t>
      </w:r>
    </w:p>
    <w:p>
      <w:pPr>
        <w:pStyle w:val="Title"/>
        <w:spacing w:before="120" w:after="360"/>
        <w:rPr>
          <w:lang w:val="el" w:eastAsia="el"/>
        </w:rPr>
      </w:pPr>
      <w:r>
        <w:rPr>
          <w:lang w:val="el" w:eastAsia="el"/>
        </w:rPr>
        <w:t>Τύπος και περιεχόμενο της βεβαίωσης αποδοχών ή συντάξεων, της βεβαίωσης των αμοιβών από επιχειρηματική δραστηριότητα και της βεβαίωσης εισοδημάτων από μερίσματα, τόκους, δικαιώματα καθώς και υποβολή αυτών με τη χρήση ηλεκτρονικής μεθόδου επικοινωνίας μέσω διαδικτύου για το φορολογικό έτος 2015</w:t>
      </w:r>
    </w:p>
    <w:p>
      <w:pPr>
        <w:pStyle w:val="PreambelText"/>
        <w:spacing w:before="240" w:after="240"/>
        <w:rPr>
          <w:lang w:val="el" w:eastAsia="el"/>
        </w:rPr>
      </w:pPr>
      <w:r>
        <w:rPr>
          <w:lang w:val="el" w:eastAsia="el"/>
        </w:rPr>
        <w:t>Αθήνα, 30 Δεκεμβρίου 2015</w:t>
      </w:r>
    </w:p>
    <w:p>
      <w:pPr>
        <w:pStyle w:val="PreambelText"/>
        <w:spacing w:before="240" w:after="240"/>
        <w:rPr>
          <w:lang w:val="el" w:eastAsia="el"/>
        </w:rPr>
      </w:pPr>
      <w:r>
        <w:rPr>
          <w:lang w:val="el" w:eastAsia="el"/>
        </w:rPr>
        <w:t>(ΦΕΚ Β' 2919/31-12-2015)</w:t>
      </w:r>
    </w:p>
    <w:p>
      <w:pPr>
        <w:pStyle w:val="PreambelText"/>
        <w:spacing w:before="240" w:after="240"/>
        <w:rPr>
          <w:lang w:val="el" w:eastAsia="el"/>
        </w:rPr>
      </w:pPr>
      <w:r>
        <w:rPr>
          <w:lang w:val="el" w:eastAsia="el"/>
        </w:rPr>
        <w:t xml:space="preserve">ΕΛΛΗΝΙΚΗ ΔΗΜΟΚΡΑΤΙΑ </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ΔΗΜΟΣΙΩΝ ΕΣΟΔΩΝ</w:t>
      </w:r>
    </w:p>
    <w:p>
      <w:pPr>
        <w:pStyle w:val="PreambelText"/>
        <w:spacing w:before="240" w:after="240"/>
        <w:rPr>
          <w:lang w:val="el" w:eastAsia="el"/>
        </w:rPr>
      </w:pPr>
      <w:r>
        <w:rPr>
          <w:lang w:val="el" w:eastAsia="el"/>
        </w:rPr>
        <w:t>1.ΓΕΝ. Δ/ΝΣΗ ΦΟΡΟΛΟΓΙΚΗΣ ΔΙΟΙΚΗΣΗΣ</w:t>
      </w:r>
    </w:p>
    <w:p>
      <w:pPr>
        <w:pStyle w:val="PreambelText"/>
        <w:spacing w:before="240" w:after="240"/>
        <w:rPr>
          <w:lang w:val="el" w:eastAsia="el"/>
        </w:rPr>
      </w:pPr>
      <w:r>
        <w:rPr>
          <w:lang w:val="el" w:eastAsia="el"/>
        </w:rPr>
        <w:t>Α.ΔΙΕΥΘΥΝΣΗ ΕΦΑΡΜΟΓΗΣ ΑΜΕΣΗΣ ΦΟΡΟΛΟΓΙΑΣ</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A΄</w:t>
      </w:r>
    </w:p>
    <w:p>
      <w:pPr>
        <w:spacing w:before="240" w:after="240"/>
        <w:rPr>
          <w:lang w:val="el" w:eastAsia="el"/>
        </w:rPr>
      </w:pPr>
      <w:r>
        <w:rPr>
          <w:lang w:val="el" w:eastAsia="el"/>
        </w:rPr>
        <w:t>Ταχ. Δ/νση :Καρ. Σερβίας 10</w:t>
      </w:r>
    </w:p>
    <w:p>
      <w:pPr>
        <w:spacing w:before="240" w:after="240"/>
        <w:rPr>
          <w:lang w:val="el" w:eastAsia="el"/>
        </w:rPr>
      </w:pPr>
      <w:r>
        <w:rPr>
          <w:lang w:val="el" w:eastAsia="el"/>
        </w:rPr>
        <w:t>Ταχ. Κώδικας:10184 ΑΘΗΝΑ</w:t>
      </w:r>
    </w:p>
    <w:p>
      <w:pPr>
        <w:spacing w:before="240" w:after="240"/>
        <w:rPr>
          <w:lang w:val="el" w:eastAsia="el"/>
        </w:rPr>
      </w:pPr>
      <w:r>
        <w:rPr>
          <w:lang w:val="el" w:eastAsia="el"/>
        </w:rPr>
        <w:t>Πληροφορίες: Δ. Παπαγιάννης-Θ. Σαφαρής</w:t>
      </w:r>
    </w:p>
    <w:p>
      <w:pPr>
        <w:spacing w:before="240" w:after="240"/>
        <w:rPr>
          <w:lang w:val="el" w:eastAsia="el"/>
        </w:rPr>
      </w:pPr>
      <w:r>
        <w:rPr>
          <w:lang w:val="el" w:eastAsia="el"/>
        </w:rPr>
        <w:t>Τηλέφωνο :210-3375314</w:t>
      </w:r>
    </w:p>
    <w:p>
      <w:pPr>
        <w:spacing w:before="240" w:after="240"/>
        <w:rPr>
          <w:lang w:val="el" w:eastAsia="el"/>
        </w:rPr>
      </w:pPr>
      <w:r>
        <w:rPr>
          <w:lang w:val="el" w:eastAsia="el"/>
        </w:rPr>
        <w:t>FAX :210-3375001</w:t>
      </w:r>
    </w:p>
    <w:p>
      <w:pPr>
        <w:spacing w:before="240" w:after="240"/>
        <w:rPr>
          <w:lang w:val="el" w:eastAsia="el"/>
        </w:rPr>
      </w:pPr>
      <w:r>
        <w:rPr>
          <w:lang w:val="el" w:eastAsia="el"/>
        </w:rPr>
        <w:t>Β.ΔΙΕΥΘΥΝΣΗ ΠΑΡΟΧΗΣ ΦΟΡΟΛΟΓΙΚΩΝ ΥΠΗΡΕΣΙΩΝ</w:t>
      </w:r>
    </w:p>
    <w:p>
      <w:pPr>
        <w:pStyle w:val="Heading1"/>
        <w:spacing w:before="240" w:after="240"/>
        <w:rPr>
          <w:lang w:val="el" w:eastAsia="el"/>
        </w:rPr>
      </w:pPr>
      <w:r>
        <w:rPr>
          <w:lang w:val="el" w:eastAsia="el"/>
        </w:rPr>
        <w:t xml:space="preserve">ΤΜΗΜΑ Α΄ </w:t>
      </w:r>
    </w:p>
    <w:p>
      <w:pPr>
        <w:pStyle w:val="Heading1"/>
        <w:spacing w:before="240" w:after="240"/>
        <w:rPr>
          <w:lang w:val="el" w:eastAsia="el"/>
        </w:rPr>
      </w:pPr>
      <w:r>
        <w:rPr>
          <w:lang w:val="el" w:eastAsia="el"/>
        </w:rPr>
        <w:t>Χανδρή 1 και Θεσσαλονίκης</w:t>
      </w:r>
    </w:p>
    <w:p>
      <w:pPr>
        <w:spacing w:before="240" w:after="240"/>
        <w:rPr>
          <w:lang w:val="el" w:eastAsia="el"/>
        </w:rPr>
      </w:pPr>
      <w:r>
        <w:rPr>
          <w:lang w:val="el" w:eastAsia="el"/>
        </w:rPr>
        <w:t>183 46, Μοσχάτο</w:t>
      </w:r>
    </w:p>
    <w:p>
      <w:pPr>
        <w:spacing w:before="240" w:after="240"/>
        <w:rPr>
          <w:lang w:val="el" w:eastAsia="el"/>
        </w:rPr>
      </w:pPr>
      <w:r>
        <w:rPr>
          <w:lang w:val="el" w:eastAsia="el"/>
        </w:rPr>
        <w:t>2. ΓΕΝ. Δ/ΝΣΗ ΗΛΕΚΤΡΟΝΙΚΗΣ ΔΙΑΚΥΒΕΡΝΗΣΗΣ ΚΑΙ ΑΝΘΡΩΠΙΝΟΥ ΔΥΝΑΜΙΚΟΥ</w:t>
      </w:r>
    </w:p>
    <w:p>
      <w:pPr>
        <w:spacing w:before="240" w:after="240"/>
        <w:rPr>
          <w:lang w:val="el" w:eastAsia="el"/>
        </w:rPr>
      </w:pPr>
      <w:r>
        <w:rPr>
          <w:lang w:val="el" w:eastAsia="el"/>
        </w:rPr>
        <w:t>Δ/ΝΣΗ ΗΛΕΚΤΡΟΝΙΚΗΣ ΔΙΑΚΥΒΕΡΝΗΣΗΣ Γ.Γ.Δ.Ε.</w:t>
      </w:r>
    </w:p>
    <w:p>
      <w:pPr>
        <w:spacing w:before="240" w:after="240"/>
        <w:rPr>
          <w:lang w:val="el" w:eastAsia="el"/>
        </w:rPr>
      </w:pPr>
      <w:r>
        <w:rPr>
          <w:lang w:val="el" w:eastAsia="el"/>
        </w:rPr>
        <w:t>ΤΜΗΜΑΤΑ: Α΄ και Ε΄</w:t>
      </w:r>
    </w:p>
    <w:p>
      <w:pPr>
        <w:spacing w:before="240" w:after="240"/>
        <w:rPr>
          <w:lang w:val="el" w:eastAsia="el"/>
        </w:rPr>
      </w:pPr>
      <w:r>
        <w:rPr>
          <w:lang w:val="el" w:eastAsia="el"/>
        </w:rPr>
        <w:t>Χανδρή 1 και Θεσσαλονίκης</w:t>
      </w:r>
    </w:p>
    <w:p>
      <w:pPr>
        <w:spacing w:before="240" w:after="240"/>
        <w:rPr>
          <w:lang w:val="el" w:eastAsia="el"/>
        </w:rPr>
      </w:pPr>
      <w:r>
        <w:rPr>
          <w:lang w:val="el" w:eastAsia="el"/>
        </w:rPr>
        <w:t>183 46, Μοσχάτο</w:t>
      </w:r>
    </w:p>
    <w:p>
      <w:pPr>
        <w:spacing w:before="240" w:after="240"/>
        <w:rPr>
          <w:lang w:val="el" w:eastAsia="el"/>
        </w:rPr>
      </w:pPr>
      <w:r>
        <w:rPr>
          <w:b/>
          <w:bCs/>
          <w:lang w:val="el" w:eastAsia="el"/>
        </w:rPr>
        <w:t>ΕΞΑΙΡΕΤΙΚΩΣ ΕΠΕΙΓΟΥΣΑ</w:t>
      </w:r>
    </w:p>
    <w:p>
      <w:pPr>
        <w:spacing w:before="240" w:after="240"/>
        <w:rPr>
          <w:lang w:val="el" w:eastAsia="el"/>
        </w:rPr>
      </w:pPr>
      <w:r>
        <w:rPr>
          <w:b/>
          <w:bCs/>
          <w:lang w:val="el" w:eastAsia="el"/>
        </w:rPr>
        <w:t>ΠΟΛ 1274/2015</w:t>
      </w:r>
    </w:p>
    <w:p>
      <w:pPr>
        <w:spacing w:before="240" w:after="240"/>
        <w:rPr>
          <w:lang w:val="el" w:eastAsia="el"/>
        </w:rPr>
      </w:pPr>
      <w:r>
        <w:rPr>
          <w:b/>
          <w:bCs/>
          <w:lang w:val="el" w:eastAsia="el"/>
        </w:rPr>
        <w:t>ΘΕΜΑ: Τύπος και περιεχόμενο της βεβαίωσης αποδοχών ή συντάξεων, της βεβαίωσης των αμοιβών από επιχειρηματική δραστηριότητα και της βεβαίωσης εισοδημάτων από μερίσματα, τόκους, δικαιώματα καθώς και υποβολή αυτών με τη χρήση ηλεκτρονικής μεθόδου επικοινωνίας μέσω διαδικτύου για το φορολογικό έτος 2015.</w:t>
      </w:r>
    </w:p>
    <w:p>
      <w:pPr>
        <w:spacing w:before="240" w:after="240"/>
        <w:rPr>
          <w:lang w:val="el" w:eastAsia="el"/>
        </w:rPr>
      </w:pPr>
      <w:r>
        <w:rPr>
          <w:lang w:val="el" w:eastAsia="el"/>
        </w:rPr>
        <w:t>Α Π Ο Φ Α Σ Η</w:t>
      </w:r>
    </w:p>
    <w:p>
      <w:pPr>
        <w:spacing w:before="240" w:after="240"/>
        <w:rPr>
          <w:lang w:val="el" w:eastAsia="el"/>
        </w:rPr>
      </w:pPr>
      <w:r>
        <w:rPr>
          <w:lang w:val="el" w:eastAsia="el"/>
        </w:rPr>
        <w:t>Ο ΑΝΑΠΛΗΡΩΤΗΣ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Π.Δ. 111/2014 (ΦΕΚ Α' 178) περί οργανισμού του Υπουργείου Οικονομικών.</w:t>
      </w:r>
    </w:p>
    <w:p>
      <w:pPr>
        <w:spacing w:before="240" w:after="240"/>
        <w:rPr>
          <w:lang w:val="el" w:eastAsia="el"/>
        </w:rPr>
      </w:pPr>
      <w:r>
        <w:rPr>
          <w:lang w:val="el" w:eastAsia="el"/>
        </w:rPr>
        <w:t>2. Τις διατάξεις του άρθρου 6 του ν. 4174/2013 (ΦΕΚ Α' 170).</w:t>
      </w:r>
    </w:p>
    <w:p>
      <w:pPr>
        <w:spacing w:before="240" w:after="240"/>
        <w:rPr>
          <w:lang w:val="el" w:eastAsia="el"/>
        </w:rPr>
      </w:pPr>
      <w:r>
        <w:rPr>
          <w:lang w:val="el" w:eastAsia="el"/>
        </w:rPr>
        <w:t>3. Τις διατάξεις των παραγράφων 3, 4 του άρθρου 15 του ν. 4174/2013 (ΦΕΚ Α' 170).</w:t>
      </w:r>
    </w:p>
    <w:p>
      <w:pPr>
        <w:spacing w:before="240" w:after="240"/>
        <w:rPr>
          <w:lang w:val="el" w:eastAsia="el"/>
        </w:rPr>
      </w:pPr>
      <w:r>
        <w:rPr>
          <w:lang w:val="el" w:eastAsia="el"/>
        </w:rPr>
        <w:t>4. Τις διατάξεις του άρθρου 29 του ν. 3986/2011 (ΦΕΚ Α' 152), όπως αυτές ισχύουν.</w:t>
      </w:r>
    </w:p>
    <w:p>
      <w:pPr>
        <w:spacing w:before="240" w:after="240"/>
        <w:rPr>
          <w:lang w:val="el" w:eastAsia="el"/>
        </w:rPr>
      </w:pPr>
      <w:r>
        <w:rPr>
          <w:lang w:val="el" w:eastAsia="el"/>
        </w:rPr>
        <w:t>5. Τις διατάξεις της παραγράφου 4 του άρθρου 8 του ν. 4172/2013 (ΦΕΚ Α' 167).</w:t>
      </w:r>
    </w:p>
    <w:p>
      <w:pPr>
        <w:spacing w:before="240" w:after="240"/>
        <w:rPr>
          <w:lang w:val="el" w:eastAsia="el"/>
        </w:rPr>
      </w:pPr>
      <w:r>
        <w:rPr>
          <w:lang w:val="el" w:eastAsia="el"/>
        </w:rPr>
        <w:t>6. Τις διατάξεις των άρθρων 12, 13, 14, 15, 21, 29, 36, 37, 38, 59, 60, 61, 62, 64 του ν. 4172/2013 (ΦΕΚ Α' 167).</w:t>
      </w:r>
    </w:p>
    <w:p>
      <w:pPr>
        <w:spacing w:before="240" w:after="240"/>
        <w:rPr>
          <w:lang w:val="el" w:eastAsia="el"/>
        </w:rPr>
      </w:pPr>
      <w:r>
        <w:rPr>
          <w:lang w:val="el" w:eastAsia="el"/>
        </w:rPr>
        <w:t>7. Την με αριθ. Δ6Α 1015213 ΕΞ 2013/28.1.2013 (Φ.Ε.Κ. Β' 130/2013 και Β' 372/2013) κοινή απόφαση του Υπουργού και Υφυπουργού Οικονομικών «Μεταβίβαση αρμοδιοτήτων στον Γενικό Γραμματέα της Γενικής Γραμματείας Δημοσίων Εσόδων του Υπουργείου Οικονομικών».</w:t>
      </w:r>
    </w:p>
    <w:p>
      <w:pPr>
        <w:spacing w:before="240" w:after="240"/>
        <w:rPr>
          <w:lang w:val="el" w:eastAsia="el"/>
        </w:rPr>
      </w:pPr>
      <w:r>
        <w:rPr>
          <w:lang w:val="el" w:eastAsia="el"/>
        </w:rPr>
        <w:t>8. Την απόφαση του Αναπληρωτή Υπουργού Οικονομικών ΑΝ.ΥΠ.ΟΙΚ.0003412 ΕΞ 2015/22.10.2015 (ΦΕΚ Β' 2294/ 2015) για τον ορισμό Αναπληρωτή Γενικού Γραμματέα Δημοσίων Εσόδων.</w:t>
      </w:r>
    </w:p>
    <w:p>
      <w:pPr>
        <w:spacing w:before="240" w:after="240"/>
        <w:rPr>
          <w:lang w:val="el" w:eastAsia="el"/>
        </w:rPr>
      </w:pPr>
      <w:r>
        <w:rPr>
          <w:lang w:val="el" w:eastAsia="el"/>
        </w:rPr>
        <w:t>9. Τις αποφάσεις ΓΓΔΕ ΠΟΛ.1051/19.2.2015 (ΦΕΚ Β' 635/ 2015) και ΠΟΛ.1091/9.4.2015 (ΦΕΚ Β' 777/2015).</w:t>
      </w:r>
    </w:p>
    <w:p>
      <w:pPr>
        <w:spacing w:before="240" w:after="240"/>
        <w:rPr>
          <w:lang w:val="el" w:eastAsia="el"/>
        </w:rPr>
      </w:pPr>
      <w:r>
        <w:rPr>
          <w:lang w:val="el" w:eastAsia="el"/>
        </w:rPr>
        <w:t>10. Την απόφαση ΓΓΔΕ ΠΟΛ.1132/25.6.2015 (ΦΕΚ Β' 1286/ 2015).</w:t>
      </w:r>
    </w:p>
    <w:p>
      <w:pPr>
        <w:spacing w:before="240" w:after="240"/>
        <w:rPr>
          <w:lang w:val="el" w:eastAsia="el"/>
        </w:rPr>
      </w:pPr>
      <w:r>
        <w:rPr>
          <w:lang w:val="el" w:eastAsia="el"/>
        </w:rPr>
        <w:t>11. Την απόφαση ΓΓΔΕ ΠΟΛ.1033/28.1.2014 όπως ισχύει.</w:t>
      </w:r>
    </w:p>
    <w:p>
      <w:pPr>
        <w:spacing w:before="240" w:after="240"/>
        <w:rPr>
          <w:lang w:val="el" w:eastAsia="el"/>
        </w:rPr>
      </w:pPr>
      <w:r>
        <w:rPr>
          <w:lang w:val="el" w:eastAsia="el"/>
        </w:rPr>
        <w:t>12. Την ερμηνευτική εγκύκλιο ΠΟΛ.1120/25.4.2014 περί φορολογικής μεταχείρισης των αμοιβών που καταβάλλονται για τεχνικές υπηρεσίες, αμοιβές διοίκησης, αμοιβές για συμβουλευτικές και παρόμοιες υπηρεσίες.</w:t>
      </w:r>
    </w:p>
    <w:p>
      <w:pPr>
        <w:spacing w:before="240" w:after="240"/>
        <w:rPr>
          <w:lang w:val="el" w:eastAsia="el"/>
        </w:rPr>
      </w:pPr>
      <w:r>
        <w:rPr>
          <w:lang w:val="el" w:eastAsia="el"/>
        </w:rPr>
        <w:t>13. Την ερμηνευτική εγκύκλιο ΠΟΛ.1219/6.10.2014 περί φορολογικής μεταχείρισης παροχών σε είδος του άρθρου 13 του ν. 4172/2013.</w:t>
      </w:r>
    </w:p>
    <w:p>
      <w:pPr>
        <w:spacing w:before="240" w:after="240"/>
        <w:rPr>
          <w:lang w:val="el" w:eastAsia="el"/>
        </w:rPr>
      </w:pPr>
      <w:r>
        <w:rPr>
          <w:lang w:val="el" w:eastAsia="el"/>
        </w:rPr>
        <w:t>14. Την ερμηνευτική εγκύκλιο ΠΟΛ.1042/26.1.2015 περί φορολογικής μεταχείρισης του εισοδήματος από μερίσματα, τόκους και δικαιώματα.</w:t>
      </w:r>
    </w:p>
    <w:p>
      <w:pPr>
        <w:spacing w:before="240" w:after="240"/>
        <w:rPr>
          <w:lang w:val="el" w:eastAsia="el"/>
        </w:rPr>
      </w:pPr>
      <w:r>
        <w:rPr>
          <w:lang w:val="el" w:eastAsia="el"/>
        </w:rPr>
        <w:t>15. Την ερμηνευτική εγκύκλιο ΠΟΛ.1223/8.10.2015 περί χρόνου κτήσης του εισοδήματος.</w:t>
      </w:r>
    </w:p>
    <w:p>
      <w:pPr>
        <w:spacing w:before="240" w:after="240"/>
        <w:rPr>
          <w:lang w:val="el" w:eastAsia="el"/>
        </w:rPr>
      </w:pPr>
      <w:r>
        <w:rPr>
          <w:lang w:val="el" w:eastAsia="el"/>
        </w:rPr>
        <w:t>16. Την ανάγκη διασταύρωσης και προσυμπλήρωσης κατά περίπτωση των δηλούμενων ποσών στις δηλώσεις φορολογίας εισοδήματος με εκείνα που αναγράφονται στις βεβαιώσεις αποδοχών από μισθωτές υπηρεσίες, στις βεβαιώσεις αμοιβών από επιχειρηματική δραστηριότητα και στις βεβαιώσεις εισοδημάτων από μερίσματα, τόκους, δικαιώματα από τους καταβάλλοντες τα παραπάνω εισοδήματα.</w:t>
      </w:r>
    </w:p>
    <w:p>
      <w:pPr>
        <w:spacing w:before="240" w:after="240"/>
        <w:rPr>
          <w:lang w:val="el" w:eastAsia="el"/>
        </w:rPr>
      </w:pPr>
      <w:r>
        <w:rPr>
          <w:lang w:val="el" w:eastAsia="el"/>
        </w:rPr>
        <w:t>17. Ότι από την απόφαση αυτή δεν προκαλείται δαπάνη σε βάρος του κρατικού προϋπολογισμού</w:t>
      </w:r>
    </w:p>
    <w:p>
      <w:pPr>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Υπόχρεοι υποβολής στοιχείων βεβαιώσεων</w:t>
      </w:r>
    </w:p>
    <w:p>
      <w:pPr>
        <w:spacing w:before="240" w:after="240"/>
        <w:rPr>
          <w:lang w:val="el" w:eastAsia="el"/>
        </w:rPr>
      </w:pPr>
      <w:r>
        <w:rPr>
          <w:lang w:val="el" w:eastAsia="el"/>
        </w:rPr>
        <w:t>Όσοι παρακρατούν φόρο σύμφωνα με τις διατάξεις των άρθρων 59, 61, 62 και 64 του ν. 4172/2013, πλην των συμβολαιογράφων κατά την υπογραφή του συμβολαίου μεταβίβασης ακίνητης περιουσίας, έχουν υποχρέωση να χορηγούν σε Φυσικά και Νομικά Πρόσωπα και Νομικές Οντότητες στα οποία έγινε παρακράτηση, μοναδική βεβαίωση στην οποία αναγράφουν το σύνολο των αποδοχών από μισθωτή εργασία και συντάξεις, αμοιβών από επιχειρηματική δραστηριότητα και εισοδημάτων από μερίσματα, τόκους και δικαιώματα που κατέβαλαν στο φορολογικό έτος και το φόρο που παρακρατήθηκε. Ίδια υποχρέωση υπάρχει και στις περιπτώσεις που δεν προκύπτει φόρος για παρακράτηση.</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Ορισμός τύπου και περιεχομένου της βεβαίωσης αποδοχών ή συντάξεων (Εντυπο Φ-01.042).</w:t>
      </w:r>
    </w:p>
    <w:p>
      <w:pPr>
        <w:pStyle w:val="MainText"/>
        <w:spacing w:before="120" w:after="0"/>
        <w:rPr>
          <w:lang w:val="el" w:eastAsia="el"/>
        </w:rPr>
      </w:pPr>
      <w:r>
        <w:rPr>
          <w:b/>
          <w:bCs/>
          <w:lang w:val="el" w:eastAsia="el"/>
        </w:rPr>
        <w:t>1.</w:t>
      </w:r>
      <w:r>
        <w:rPr>
          <w:lang w:val="el" w:eastAsia="el"/>
        </w:rPr>
        <w:t xml:space="preserve"> Ορίζουμε ότι, ο τύπος και το περιεχόμενο σε έντυπη μορφή της βεβαίωσης αποδοχών ή συντάξεων με το σύνολο των στοιχείων που υποχρεωτικά αναγράφονται επί αυτών, ποσά μισθών, συντάξεων και λοιπών παροχών καθώς και τα ποσά φόρου εισοδήματος και ειδικής εισφοράς αλληλεγγύης του άρθρου 29 του ν. 3986/2011 (Α'152) που παρακρατήθηκαν, έχει όπως το σχετικό υπόδειγμα το οποίο επισυνάπτεται στην παρούσα(Εντυπο Φ-01.042).</w:t>
      </w:r>
    </w:p>
    <w:p>
      <w:pPr>
        <w:pStyle w:val="MainText"/>
        <w:spacing w:before="120" w:after="0"/>
        <w:rPr>
          <w:lang w:val="el" w:eastAsia="el"/>
        </w:rPr>
      </w:pPr>
      <w:r>
        <w:rPr>
          <w:b/>
          <w:bCs/>
          <w:lang w:val="el" w:eastAsia="el"/>
        </w:rPr>
        <w:t>2.</w:t>
      </w:r>
      <w:r>
        <w:rPr>
          <w:lang w:val="el" w:eastAsia="el"/>
        </w:rPr>
        <w:t xml:space="preserve"> Ορίζουμε ότι τα χαρακτηριστικά των χρησιμοποιούμενων αποδεκτών μέσων για την υποβολή, σε ηλεκτρονική ή μαγνητική μορφή, του εντύπου της παραγράφου 1 αυτού του άρθρου, έχουν όπως περιγράφονται στο συνημμένο στην παρούσα «ΠΑΡΑΡΤΗΜΑ 1».</w:t>
      </w:r>
    </w:p>
    <w:p>
      <w:pPr>
        <w:pStyle w:val="MainText"/>
        <w:spacing w:before="120" w:after="0"/>
        <w:rPr>
          <w:lang w:val="el" w:eastAsia="el"/>
        </w:rPr>
      </w:pPr>
      <w:r>
        <w:rPr>
          <w:b/>
          <w:bCs/>
          <w:lang w:val="el" w:eastAsia="el"/>
        </w:rPr>
        <w:t>3.</w:t>
      </w:r>
      <w:r>
        <w:rPr>
          <w:lang w:val="el" w:eastAsia="el"/>
        </w:rPr>
        <w:t xml:space="preserve"> Ορίζουμε ότι το περιεχόμενο της βεβαίωσης αποδοχών ή συντάξεων (Εντυπο Φ-01.042) των παραγράφων 1 και 2 αυτού του άρθρου, έχει απαραίτητα το σύνολο των στοιχείων που προβλέπονται στο επισυναπτόμενο έντυπο και ΠΑΡΑΡΤΗΜΑ 1.</w:t>
      </w:r>
    </w:p>
    <w:p>
      <w:pPr>
        <w:pStyle w:val="MainText"/>
        <w:spacing w:before="120" w:after="0"/>
        <w:rPr>
          <w:lang w:val="el" w:eastAsia="el"/>
        </w:rPr>
      </w:pPr>
      <w:r>
        <w:rPr>
          <w:b/>
          <w:bCs/>
          <w:lang w:val="el" w:eastAsia="el"/>
        </w:rPr>
        <w:t>4.</w:t>
      </w:r>
      <w:r>
        <w:rPr>
          <w:lang w:val="el" w:eastAsia="el"/>
        </w:rPr>
        <w:t xml:space="preserve"> Η διαμόρφωση της δομής και των δεδομένων του αρχείου της βεβαίωσης αποδοχών ή συντάξεων, είναι αυτή που ορίζεται από τις εκάστοτε ισχύουσες διατάξεις.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Ορισμός τύπου και περιεχομένου της βεβαίωσης αμοιβών από επιχειρηματική δραστηριότητα (Εντυπο Φ-01.043)</w:t>
      </w:r>
    </w:p>
    <w:p>
      <w:pPr>
        <w:pStyle w:val="MainText"/>
        <w:spacing w:before="120" w:after="0"/>
        <w:rPr>
          <w:lang w:val="el" w:eastAsia="el"/>
        </w:rPr>
      </w:pPr>
      <w:r>
        <w:rPr>
          <w:b/>
          <w:bCs/>
          <w:lang w:val="el" w:eastAsia="el"/>
        </w:rPr>
        <w:t>1.</w:t>
      </w:r>
      <w:r>
        <w:rPr>
          <w:lang w:val="el" w:eastAsia="el"/>
        </w:rPr>
        <w:t xml:space="preserve"> Ορίζουμε ότι, ο τύπος και το περιεχόμενο σε έντυπη μορφή της βεβαίωσης αμοιβών από επιχειρηματική δραστηριότητα με το σύνολο των στοιχείων που υποχρεωτικά αναγράφονται επί αυτών καθώς και τα ποσά φόρου εισοδήματος που παρακρατήθηκαν, έχει όπως το σχετικό υπόδειγμα το οποίο επισυνάπτεται στην παρούσα (Εντυπο Φ-01.043).</w:t>
      </w:r>
    </w:p>
    <w:p>
      <w:pPr>
        <w:pStyle w:val="MainText"/>
        <w:spacing w:before="120" w:after="0"/>
        <w:rPr>
          <w:lang w:val="el" w:eastAsia="el"/>
        </w:rPr>
      </w:pPr>
      <w:r>
        <w:rPr>
          <w:b/>
          <w:bCs/>
          <w:lang w:val="el" w:eastAsia="el"/>
        </w:rPr>
        <w:t>2.</w:t>
      </w:r>
      <w:r>
        <w:rPr>
          <w:lang w:val="el" w:eastAsia="el"/>
        </w:rPr>
        <w:t xml:space="preserve"> Ορίζουμε ότι τα χαρακτηριστικά των χρησιμοποιούμενων αποδεκτών μέσων για την υποβολή, σε ηλεκτρονική ή μαγνητική μορφή, του εντύπου της παραγράφου 1 αυτού του άρθρου, έχουν όπως περιγράφονται στο συνημμένο στην παρούσα «ΠΑΡΑΡΤΗΜΑ 2».</w:t>
      </w:r>
    </w:p>
    <w:p>
      <w:pPr>
        <w:pStyle w:val="MainText"/>
        <w:spacing w:before="120" w:after="0"/>
        <w:rPr>
          <w:lang w:val="el" w:eastAsia="el"/>
        </w:rPr>
      </w:pPr>
      <w:r>
        <w:rPr>
          <w:b/>
          <w:bCs/>
          <w:lang w:val="el" w:eastAsia="el"/>
        </w:rPr>
        <w:t>3.</w:t>
      </w:r>
      <w:r>
        <w:rPr>
          <w:lang w:val="el" w:eastAsia="el"/>
        </w:rPr>
        <w:t xml:space="preserve"> Ορίζουμε ότι το περιεχόμενο της βεβαίωσης αμοιβών από επιχειρηματική δραστηριότητα (Εντυπο Φ-01.043)των παραγράφων 1 και 2 αυτού του άρθρου, έχει απαραίτητα το σύνολο των στοιχείων που προβλέπονται στο επισυναπτόμενο έντυπο και ΠΑΡΑΡΤΗΜΑ 2.</w:t>
      </w:r>
    </w:p>
    <w:p>
      <w:pPr>
        <w:pStyle w:val="MainText"/>
        <w:spacing w:before="120" w:after="0"/>
        <w:rPr>
          <w:lang w:val="el" w:eastAsia="el"/>
        </w:rPr>
      </w:pPr>
      <w:r>
        <w:rPr>
          <w:b/>
          <w:bCs/>
          <w:lang w:val="el" w:eastAsia="el"/>
        </w:rPr>
        <w:t>4.</w:t>
      </w:r>
      <w:r>
        <w:rPr>
          <w:lang w:val="el" w:eastAsia="el"/>
        </w:rPr>
        <w:t xml:space="preserve"> Η διαμόρφωση της δομής και των δεδομένων του αρχείου της βεβαίωσης αμοιβών από επιχειρηματική δραστηριότητα είναι αυτή που ορίζεται από τις εκάστοτε ισχύουσες διατάξεις.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Ορισμός τύπου και περιεχομένου της βεβαίωσης εισοδημάτων από μερίσματα, τόκους, δικαιώματα (Εντυπο Φ-01.044)</w:t>
      </w:r>
    </w:p>
    <w:p>
      <w:pPr>
        <w:pStyle w:val="MainText"/>
        <w:spacing w:before="120" w:after="0"/>
        <w:rPr>
          <w:lang w:val="el" w:eastAsia="el"/>
        </w:rPr>
      </w:pPr>
      <w:r>
        <w:rPr>
          <w:b/>
          <w:bCs/>
          <w:lang w:val="el" w:eastAsia="el"/>
        </w:rPr>
        <w:t>1.</w:t>
      </w:r>
      <w:r>
        <w:rPr>
          <w:lang w:val="el" w:eastAsia="el"/>
        </w:rPr>
        <w:t xml:space="preserve"> Ορίζουμε ότι, ο τύπος και το περιεχόμενο σε έντυπη μορφή της βεβαίωσης εισοδήματος από μερίσματα Νομικών Προσώπων και Νομικών Οντοτήτων μη εισηγμένων στο Χρηματιστήριο, τόκους (εκτός των τόκων τραπεζικών καταθέσεων), δικαιώματα, με το σύνολο των στοιχείων που υποχρεωτικά αναγράφονται επί αυτών καθώς και τα ποσά φόρου εισοδήματος που παρακρατήθηκαν, έχει όπως το σχετικό υπόδειγμα το οποίο επισυνάπτεται στην παρούσα (Εντυπο Φ-01.044).</w:t>
      </w:r>
    </w:p>
    <w:p>
      <w:pPr>
        <w:pStyle w:val="MainText"/>
        <w:spacing w:before="120" w:after="0"/>
        <w:rPr>
          <w:lang w:val="el" w:eastAsia="el"/>
        </w:rPr>
      </w:pPr>
      <w:r>
        <w:rPr>
          <w:b/>
          <w:bCs/>
          <w:lang w:val="el" w:eastAsia="el"/>
        </w:rPr>
        <w:t>2.</w:t>
      </w:r>
      <w:r>
        <w:rPr>
          <w:lang w:val="el" w:eastAsia="el"/>
        </w:rPr>
        <w:t xml:space="preserve"> Ορίζουμε ότι τα χαρακτηριστικά των χρησιμοποιούμενων αποδεκτών μέσων για την υποβολή, σε ηλεκτρονική ή μαγνητική μορφή, του εντύπου της παραγράφου 1 αυτού του άρθρου, έχουν όπως περιγράφονται στο συνημμένο στην παρούσα «ΠΑΡΑΡΤΗΜΑ 3».</w:t>
      </w:r>
    </w:p>
    <w:p>
      <w:pPr>
        <w:pStyle w:val="MainText"/>
        <w:spacing w:before="120" w:after="0"/>
        <w:rPr>
          <w:lang w:val="el" w:eastAsia="el"/>
        </w:rPr>
      </w:pPr>
      <w:r>
        <w:rPr>
          <w:b/>
          <w:bCs/>
          <w:lang w:val="el" w:eastAsia="el"/>
        </w:rPr>
        <w:t>3.</w:t>
      </w:r>
      <w:r>
        <w:rPr>
          <w:lang w:val="el" w:eastAsia="el"/>
        </w:rPr>
        <w:t xml:space="preserve"> Ορίζουμε ότι το περιεχόμενο της βεβαίωσης εισοδήματος από μερίσματα Νομικών Προσώπων και Νομικών Οντοτήτων μη εισηγμένων στο Χρηματιστήριο, τόκους (εκτός των τόκων τραπεζικών καταθέσεων), δικαιώματα (Εντυπο Φ-01.044) των παραγράφων 1 και 2 αυτού του άρθρου, έχει απαραίτητα το σύνολο των στοιχείων που προβλέπονται στο επισυναπτόμενο έντυπο και ΠΑΡΑΡΤΗΜΑ 3.</w:t>
      </w:r>
    </w:p>
    <w:p>
      <w:pPr>
        <w:pStyle w:val="MainText"/>
        <w:spacing w:before="120" w:after="0"/>
        <w:rPr>
          <w:lang w:val="el" w:eastAsia="el"/>
        </w:rPr>
      </w:pPr>
      <w:r>
        <w:rPr>
          <w:b/>
          <w:bCs/>
          <w:lang w:val="el" w:eastAsia="el"/>
        </w:rPr>
        <w:t>4.</w:t>
      </w:r>
      <w:r>
        <w:rPr>
          <w:lang w:val="el" w:eastAsia="el"/>
        </w:rPr>
        <w:t xml:space="preserve"> Η διαμόρφωση της δομής και των δεδομένων του αρχείου της βεβαίωσης εισοδήματος από μερίσματα Νομικών Προσώπων και Νομικών Οντοτήτων μη εισηγ- μένων στο Χρηματιστήριο, τόκους (εκτός των τόκων τραπεζικών καταθέσεων), δικαιώματα, είναι αυτή που ορίζεται από τις εκάστοτε ισχύουσες διατάξεις.</w:t>
      </w:r>
    </w:p>
    <w:p>
      <w:pPr>
        <w:pStyle w:val="MainText"/>
        <w:spacing w:before="120" w:after="0"/>
        <w:rPr>
          <w:lang w:val="el" w:eastAsia="el"/>
        </w:rPr>
      </w:pPr>
      <w:r>
        <w:rPr>
          <w:b/>
          <w:bCs/>
          <w:lang w:val="el" w:eastAsia="el"/>
        </w:rPr>
        <w:t>5.</w:t>
      </w:r>
      <w:r>
        <w:rPr>
          <w:lang w:val="el" w:eastAsia="el"/>
        </w:rPr>
        <w:t xml:space="preserve"> Το ηλεκτρονικό αρχείο που αφορά τους τόκους τραπεζικών καταθέσεων αποστέλλεται σύμφωνα με τα οριζόμενα στην ΠΟΛ.1033/28.1.2014 απόφαση Γ.Γ.Δ.Ε. όπως ισχύει. Για τους τόκους αυτούς χορηγείται έντυπη βεβαίωση από τα Χρηματοπιστωτικά Ιδρύματα στους δικαιούχους των εισοδημάτων αυτών. Ομοίως το αρχείο μερισμάτων Νομικών Προσώπων και Νομικών Οντοτήτων εισηγμένων στο Χρηματιστήριο αποστέλλεται σύμφωνα με τα οριζόμενα στην ίδια απόφαση.</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Τρόπος υποβολής των στοιχείων</w:t>
      </w:r>
    </w:p>
    <w:p>
      <w:pPr>
        <w:pStyle w:val="MainText"/>
        <w:spacing w:before="120" w:after="0"/>
        <w:rPr>
          <w:lang w:val="el" w:eastAsia="el"/>
        </w:rPr>
      </w:pPr>
      <w:r>
        <w:rPr>
          <w:b/>
          <w:bCs/>
          <w:lang w:val="el" w:eastAsia="el"/>
        </w:rPr>
        <w:t>1.</w:t>
      </w:r>
      <w:r>
        <w:rPr>
          <w:lang w:val="el" w:eastAsia="el"/>
        </w:rPr>
        <w:t xml:space="preserve"> Τα στοιχεία που προβλέπεται να περιλαμβάνονται στις εκδιδόμενες βεβαιώσεις αποδοχών ή συντάξεων ή αμοιβών από επιχειρηματική δραστηριότητα και εισοδημάτων από μερίσματα, τόκους, δικαιώματα φορολογικού έτους 2015, ο φόρος που παρακρατήθηκε επί αυτών καθώς και το ποσό της ειδικής εισφοράς αλληλεγγύης του άρθρου 29 του ν. 3986/2011 (ΦΕΚ Α' 152), υποβάλλονται αποκλειστικά και μόνο με τη χρήση ηλεκτρονικής μεθόδου επικοινωνίας μέσω διαδικτύου (TAXISnet) και ανεξάρτητα από την τήρηση απλογραφικών ή διπλογραφικών βιβλίων και από τον τρόπο ενημέρωσής τους (μηχανογραφικά ή χειρόγραφα).</w:t>
      </w:r>
    </w:p>
    <w:p>
      <w:pPr>
        <w:pStyle w:val="MainText"/>
        <w:spacing w:before="120" w:after="0"/>
        <w:rPr>
          <w:lang w:val="el" w:eastAsia="el"/>
        </w:rPr>
      </w:pPr>
      <w:r>
        <w:rPr>
          <w:b/>
          <w:bCs/>
          <w:lang w:val="el" w:eastAsia="el"/>
        </w:rPr>
        <w:t>2.</w:t>
      </w:r>
      <w:r>
        <w:rPr>
          <w:lang w:val="el" w:eastAsia="el"/>
        </w:rPr>
        <w:t xml:space="preserve"> Οι Δημόσιες Υπηρεσίες, τα Ν.Π.Δ.Δ. την υπηρεσία των οποίων ασκεί το δημόσιο και γενικά, όποιος παρακρατεί φόρο, υποβάλλουν υποχρεωτικά, τα παραπάνω στοιχεία της παραγράφου 1.</w:t>
      </w:r>
    </w:p>
    <w:p>
      <w:pPr>
        <w:spacing w:before="240" w:after="240"/>
        <w:rPr>
          <w:lang w:val="el" w:eastAsia="el"/>
        </w:rPr>
      </w:pPr>
      <w:r>
        <w:rPr>
          <w:lang w:val="el" w:eastAsia="el"/>
        </w:rPr>
        <w:t>Για την υποβολή αρχείου συντάξεων αρμόδιος φορέας είναι αποκλειστικά και μόνο η Ηλεκτρονική Διακυβέρνηση Κοινωνικής Ασφάλισης (Η.ΔΙ.Κ.Α) για όσα ταμεία ασκεί την εποπτεία.</w:t>
      </w:r>
    </w:p>
    <w:p>
      <w:pPr>
        <w:spacing w:before="240" w:after="240"/>
        <w:rPr>
          <w:lang w:val="el" w:eastAsia="el"/>
        </w:rPr>
      </w:pPr>
      <w:r>
        <w:rPr>
          <w:lang w:val="el" w:eastAsia="el"/>
        </w:rPr>
        <w:t>Το αρχείο αμοιβών από εργόσημο υποβάλλεται αποκλειστικά και μόνο από τους αρμόδιους ασφαλιστικούς φορείς ΙΚΑ και ΟΓΑ.</w:t>
      </w:r>
    </w:p>
    <w:p>
      <w:pPr>
        <w:spacing w:before="240" w:after="240"/>
        <w:rPr>
          <w:lang w:val="el" w:eastAsia="el"/>
        </w:rPr>
      </w:pPr>
      <w:r>
        <w:rPr>
          <w:lang w:val="el" w:eastAsia="el"/>
        </w:rPr>
        <w:t>Για τους φορείς του Δημοσίου επισημαίνεται, ότι τυχόν διορθωτικές ή τροποποιητικές δηλώσεις υποβάλλονται αποκλειστικά και μόνο από τον ίδιο εκκαθαριστή, που έχει υποβάλλει τη σχετική αρχική δήλωση.</w:t>
      </w:r>
    </w:p>
    <w:p>
      <w:pPr>
        <w:spacing w:before="240" w:after="240"/>
        <w:rPr>
          <w:lang w:val="el" w:eastAsia="el"/>
        </w:rPr>
      </w:pPr>
      <w:r>
        <w:rPr>
          <w:lang w:val="el" w:eastAsia="el"/>
        </w:rPr>
        <w:t>Περαιτέρω, σε περιπτώσεις μετασχηματισμών επιχειρήσεων (απορροφήσεις, μετατροπές, συγχωνεύσεις, διασπάσεις), υποχρέωση υποβολής του αρχείου βεβαιώσεων έχει η προερχόμενη από το μετασχηματισμό επιχείρηση (απορροφώσα κ.λπ.).</w:t>
      </w:r>
    </w:p>
    <w:p>
      <w:pPr>
        <w:pStyle w:val="MainText"/>
        <w:spacing w:before="120" w:after="0"/>
        <w:rPr>
          <w:lang w:val="el" w:eastAsia="el"/>
        </w:rPr>
      </w:pPr>
      <w:r>
        <w:rPr>
          <w:b/>
          <w:bCs/>
          <w:lang w:val="el" w:eastAsia="el"/>
        </w:rPr>
        <w:t>3.</w:t>
      </w:r>
      <w:r>
        <w:rPr>
          <w:lang w:val="el" w:eastAsia="el"/>
        </w:rPr>
        <w:t xml:space="preserve"> Οι υπόχρεοι των παραγράφων 1 και 2 του παρόντος, εφόσον είναι νέοι χρήστες εγγράφονται στις ηλεκτρονικές υπηρεσίες TAXISnet σύμφωνα με όσα ορίζονται με την με αριθμό ΠΟΛ.1178/7.12.2010 (ΦΕΚ Β' 1916/9.12.2010) Απόφαση του Υπουργού Οικονομικών. Η διαδικασία αυτή δεν απαιτείται για τους ήδη πιστοποιημένους χρήστες σε οποιαδήποτε εφαρμογή. Οι υπόχρεοι της παραγράφου 3 του παρόντος πιστοποιούνται στο TAXISnet με αντίστοιχο τρόπο, ανεξαρτήτως από το αν είναι ήδη πιστοποιημένοι για άλλες υπηρεσίες.</w:t>
      </w:r>
    </w:p>
    <w:p>
      <w:pPr>
        <w:pStyle w:val="MainText"/>
        <w:spacing w:before="120" w:after="0"/>
        <w:rPr>
          <w:lang w:val="el" w:eastAsia="el"/>
        </w:rPr>
      </w:pPr>
      <w:r>
        <w:rPr>
          <w:b/>
          <w:bCs/>
          <w:lang w:val="el" w:eastAsia="el"/>
        </w:rPr>
        <w:t>4.</w:t>
      </w:r>
      <w:r>
        <w:rPr>
          <w:lang w:val="el" w:eastAsia="el"/>
        </w:rPr>
        <w:t xml:space="preserve"> Τα στοιχεία των πιο πάνω βεβαιώσεων από υπόχρεο φυσικό πρόσωπο που έχει αποβιώσει υποβάλλονται με μαγνητικό μέσο στη Δ.Ο.Υ. από τους κληρονόμους του.</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υποβολής των στοιχείων</w:t>
      </w:r>
    </w:p>
    <w:p>
      <w:pPr>
        <w:pStyle w:val="MainText"/>
        <w:spacing w:before="120" w:after="0"/>
        <w:rPr>
          <w:lang w:val="el" w:eastAsia="el"/>
        </w:rPr>
      </w:pPr>
      <w:r>
        <w:rPr>
          <w:b/>
          <w:bCs/>
          <w:lang w:val="el" w:eastAsia="el"/>
        </w:rPr>
        <w:t>1.</w:t>
      </w:r>
      <w:r>
        <w:rPr>
          <w:lang w:val="el" w:eastAsia="el"/>
        </w:rPr>
        <w:t xml:space="preserve"> Η υποβολή των στοιχείων που προβλέπεται στη παρ. 1 του άρθρου 5 της παρούσας πραγματοποιείται με την αποστολή ηλεκτρονικού αρχείου μέσω διαδικτύου (TAXISnet).</w:t>
      </w:r>
    </w:p>
    <w:p>
      <w:pPr>
        <w:pStyle w:val="MainText"/>
        <w:spacing w:before="120" w:after="0"/>
        <w:rPr>
          <w:lang w:val="el" w:eastAsia="el"/>
        </w:rPr>
      </w:pPr>
      <w:r>
        <w:rPr>
          <w:b/>
          <w:bCs/>
          <w:lang w:val="el" w:eastAsia="el"/>
        </w:rPr>
        <w:t>2.</w:t>
      </w:r>
      <w:r>
        <w:rPr>
          <w:lang w:val="el" w:eastAsia="el"/>
        </w:rPr>
        <w:t xml:space="preserve"> Οι υπόχρεοι μπορούν, για τη δημιουργία των κατάλληλων αρχείων, να χρησιμοποιούν τις αντίστοιχες εφαρμογές του TAXISnet.</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Πεδίο εφαρμογής και προϋποθέσεις αποδοχής</w:t>
      </w:r>
    </w:p>
    <w:p>
      <w:pPr>
        <w:pStyle w:val="MainText"/>
        <w:spacing w:before="120" w:after="0"/>
        <w:rPr>
          <w:lang w:val="el" w:eastAsia="el"/>
        </w:rPr>
      </w:pPr>
      <w:r>
        <w:rPr>
          <w:b/>
          <w:bCs/>
          <w:lang w:val="el" w:eastAsia="el"/>
        </w:rPr>
        <w:t>1.</w:t>
      </w:r>
      <w:r>
        <w:rPr>
          <w:lang w:val="el" w:eastAsia="el"/>
        </w:rPr>
        <w:t xml:space="preserve"> Τα υποβαλλόμενα στοιχεία γίνονται αποδεκτά εφόσον πληρούν τις κάτωθι προϋποθέσεις:</w:t>
      </w:r>
    </w:p>
    <w:p>
      <w:pPr>
        <w:pStyle w:val="StructureList1"/>
        <w:spacing w:before="120" w:after="0"/>
        <w:rPr>
          <w:lang w:val="el" w:eastAsia="el"/>
        </w:rPr>
      </w:pPr>
      <w:r>
        <w:rPr>
          <w:lang w:val="el" w:eastAsia="el"/>
        </w:rPr>
        <w:t>α)</w:t>
      </w:r>
      <w:r>
        <w:rPr>
          <w:lang w:val="en" w:eastAsia="en"/>
        </w:rPr>
        <w:tab/>
      </w:r>
      <w:r>
        <w:rPr>
          <w:lang w:val="el" w:eastAsia="el"/>
        </w:rPr>
        <w:t>Υποβάλλονται ηλεκτρονικά μέσω διαδικτύου</w:t>
      </w:r>
    </w:p>
    <w:p>
      <w:pPr>
        <w:pStyle w:val="StructureList1"/>
        <w:spacing w:before="120" w:after="0"/>
        <w:rPr>
          <w:lang w:val="el" w:eastAsia="el"/>
        </w:rPr>
      </w:pPr>
      <w:r>
        <w:rPr>
          <w:lang w:val="el" w:eastAsia="el"/>
        </w:rPr>
        <w:t>β)</w:t>
      </w:r>
      <w:r>
        <w:rPr>
          <w:lang w:val="en" w:eastAsia="en"/>
        </w:rPr>
        <w:tab/>
      </w:r>
      <w:r>
        <w:rPr>
          <w:lang w:val="el" w:eastAsia="el"/>
        </w:rPr>
        <w:t>Υποβάλλονται με μαγνητικό μέσο στη Δ.Ο.Υ. εφόσον αφορούν μόνο την παράγραφο 4 του άρθρου 5 της παρούσας - αποβιώσαντες εργοδότες.</w:t>
      </w:r>
    </w:p>
    <w:p>
      <w:pPr>
        <w:pStyle w:val="StructureList1"/>
        <w:spacing w:before="120" w:after="0"/>
        <w:rPr>
          <w:lang w:val="el" w:eastAsia="el"/>
        </w:rPr>
      </w:pPr>
      <w:r>
        <w:rPr>
          <w:lang w:val="el" w:eastAsia="el"/>
        </w:rPr>
        <w:t>γ)</w:t>
      </w:r>
      <w:r>
        <w:rPr>
          <w:lang w:val="en" w:eastAsia="en"/>
        </w:rPr>
        <w:tab/>
      </w:r>
      <w:r>
        <w:rPr>
          <w:lang w:val="el" w:eastAsia="el"/>
        </w:rPr>
        <w:t>Οι δικαιούχοι όλων των εισοδημάτων καταχωρούνται υποχρεωτικά με τον Α.Φ.Μ. τους. Προκειμένου για δικαιούχους αμοιβών από επιχειρηματική δραστηριότητα καθώς και εισοδημάτων από μερίσματα Νομικών Προσώπων και Νομικών Οντοτήτων μη εισηγμένων στο Χρηματιστήριο, τόκους (εκτός των τόκων τραπεζικών καταθέσεων), δικαιώματα καταχωρείται προαιρετικά για το φορολογικό έτος 2015 ο ΑΜΚΑ τους. Ενώ για τους μισθωτούς ο ΑΜΚΑ καταχωρείται υποχρεωτικά εκτός από τις περιπτώσεις που δεν είναι δυνατό να χορηγηθεί.</w:t>
      </w:r>
    </w:p>
    <w:p>
      <w:pPr>
        <w:pStyle w:val="MainText"/>
        <w:spacing w:before="120" w:after="0"/>
        <w:rPr>
          <w:lang w:val="el" w:eastAsia="el"/>
        </w:rPr>
      </w:pPr>
      <w:r>
        <w:rPr>
          <w:b/>
          <w:bCs/>
          <w:lang w:val="el" w:eastAsia="el"/>
        </w:rPr>
        <w:t>2.</w:t>
      </w:r>
      <w:r>
        <w:rPr>
          <w:lang w:val="el" w:eastAsia="el"/>
        </w:rPr>
        <w:t xml:space="preserve"> Τα στοιχεία της βεβαίωσης αποδοχών ή συντάξεων που υποβάλλονται με διαφορετικό τρόπο από τον οριζόμενο στην παρούσα απόφαση, δεν παράγουν κανένα έννομο αποτέλεσμα.</w:t>
      </w:r>
    </w:p>
    <w:p>
      <w:pPr>
        <w:pStyle w:val="MainText"/>
        <w:spacing w:before="120" w:after="0"/>
        <w:rPr>
          <w:lang w:val="el" w:eastAsia="el"/>
        </w:rPr>
      </w:pPr>
      <w:r>
        <w:rPr>
          <w:b/>
          <w:bCs/>
          <w:lang w:val="el" w:eastAsia="el"/>
        </w:rPr>
        <w:t>3.</w:t>
      </w:r>
      <w:r>
        <w:rPr>
          <w:lang w:val="el" w:eastAsia="el"/>
        </w:rPr>
        <w:t xml:space="preserve"> Με την υποβολή του ηλεκτρονικού αρχείου δεν εξαντλείται η υποχρέωση των εργοδοτών - ασφαλιστικών φορέων σχετικά με τις βεβαιώσεις όλων των εισοδημάτων, αλλά απαιτείται η χορήγηση βεβαιώσεων προς τους δικαιούχους σε έντυπη ή ηλεκτρονική μορφή. Ο χρόνος χορήγησης της βεβαίωσης είναι ο ίδιος με το χρόνο υποχρέωσης υποβολής του ηλεκτρονικού αρχείου.</w:t>
      </w:r>
    </w:p>
    <w:p>
      <w:pPr>
        <w:pStyle w:val="MainText"/>
        <w:spacing w:before="120" w:after="0"/>
        <w:rPr>
          <w:lang w:val="el" w:eastAsia="el"/>
        </w:rPr>
      </w:pPr>
      <w:r>
        <w:rPr>
          <w:b/>
          <w:bCs/>
          <w:lang w:val="el" w:eastAsia="el"/>
        </w:rPr>
        <w:t>4.</w:t>
      </w:r>
      <w:r>
        <w:rPr>
          <w:lang w:val="el" w:eastAsia="el"/>
        </w:rPr>
        <w:t xml:space="preserve"> Επισημαίνεται ότι εφόσον χορηγείται βεβαίωση αμοιβών από επιχειρηματική δραστηριότητα, για το φορολογικό έτος 2015 αυτή θα πρέπει να υποβληθεί ηλεκτρονικά καθόσον με τις διατάξεις του πρώτου εδαφίου της παρ. 4 του άρθρου 8, χρόνος κτήσης του εισοδήματος θεωρείται ο χρόνος που ο δικαιούχος απέκτησε δικαίωμα είσπραξης και ο παρακρατηθείς φόρος αποδίδεται σύμφωνα με όσα ορίζονται στις διατάξεις του άρθρου 64 του ν. 4172/2013 και συναρτάται με τον ως άνω χρόνο κτήσης του εισοδήματος.</w:t>
      </w:r>
    </w:p>
    <w:p>
      <w:pPr>
        <w:spacing w:before="240" w:after="240"/>
        <w:rPr>
          <w:lang w:val="el" w:eastAsia="el"/>
        </w:rPr>
      </w:pPr>
      <w:r>
        <w:rPr>
          <w:lang w:val="el" w:eastAsia="el"/>
        </w:rPr>
        <w:t>Προκειμένου να διασφαλιστεί η απλοποίηση των διαδικασιών και προς αποφυγή ταλαιπωρίας των φορολογουμένων με την υποβολή τροποποιητικών δηλώσεων στις Δ.Ο.Υ, οι αμοιβές που καταβλήθηκαν μέσα στο φορολογικό έτος 2015 και αφορούν προηγούμενα έτη θα υποβάλλονται αποκλειστικά ηλεκτρονικά.</w:t>
      </w:r>
    </w:p>
    <w:p>
      <w:pPr>
        <w:spacing w:before="240" w:after="240"/>
        <w:rPr>
          <w:lang w:val="el" w:eastAsia="el"/>
        </w:rPr>
      </w:pPr>
      <w:r>
        <w:rPr>
          <w:lang w:val="el" w:eastAsia="el"/>
        </w:rPr>
        <w:t>Ο παρακρατηθείς φόρος των αμοιβών αυτών που αποδόθηκε στο έτος αυτό, θα συμψηφιστεί κατά την εκκαθάριση του φορολογικού έτους 2015.</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Ημερομηνία υποβολής</w:t>
      </w:r>
    </w:p>
    <w:p>
      <w:pPr>
        <w:pStyle w:val="MainText"/>
        <w:spacing w:before="120" w:after="0"/>
        <w:rPr>
          <w:lang w:val="el" w:eastAsia="el"/>
        </w:rPr>
      </w:pPr>
      <w:r>
        <w:rPr>
          <w:b/>
          <w:bCs/>
          <w:lang w:val="el" w:eastAsia="el"/>
        </w:rPr>
        <w:t>1.</w:t>
      </w:r>
      <w:r>
        <w:rPr>
          <w:lang w:val="el" w:eastAsia="el"/>
        </w:rPr>
        <w:t xml:space="preserve"> Για το φορολογικό έτος 2015 ως καταληκτική ημερομηνία εμπρόθεσμης υποβολής ορίζεται η 15 Φεβρουαρίου 2016.</w:t>
      </w:r>
    </w:p>
    <w:p>
      <w:pPr>
        <w:spacing w:before="240" w:after="240"/>
        <w:rPr>
          <w:lang w:val="el" w:eastAsia="el"/>
        </w:rPr>
      </w:pPr>
      <w:r>
        <w:rPr>
          <w:lang w:val="el" w:eastAsia="el"/>
        </w:rPr>
        <w:t>Εξαιρετικά για τις βεβαιώσεις εισοδημάτων από μερίσματα, τόκους, δικαιώματα ως καταληκτική ημερομηνία εμπρόθεσμης υποβολής ορίζεται η 31 Δεκεμβρίου 2016.</w:t>
      </w:r>
    </w:p>
    <w:p>
      <w:pPr>
        <w:pStyle w:val="MainText"/>
        <w:spacing w:before="120" w:after="0"/>
        <w:rPr>
          <w:lang w:val="el" w:eastAsia="el"/>
        </w:rPr>
      </w:pPr>
      <w:r>
        <w:rPr>
          <w:b/>
          <w:bCs/>
          <w:lang w:val="el" w:eastAsia="el"/>
        </w:rPr>
        <w:t>2.</w:t>
      </w:r>
      <w:r>
        <w:rPr>
          <w:lang w:val="el" w:eastAsia="el"/>
        </w:rPr>
        <w:t xml:space="preserve"> Ως ημερομηνία υποβολής, κατά την ηλεκτρονική υποβολή, θεωρείται η ημερομηνία αποδοχής και επιτυχούς καταχώρησης αυτών στο σύστημα υποβολής των σχετικών βεβαιώσεων του TAXISnet με αυτόματη απόδοση στον αποστολέα - υπόχρεο μοναδικού αριθμού καταχώρησης.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Αποδεικτικό ηλεκτρονικής υποβολής</w:t>
      </w:r>
    </w:p>
    <w:p>
      <w:pPr>
        <w:spacing w:before="240" w:after="240"/>
        <w:rPr>
          <w:lang w:val="el" w:eastAsia="el"/>
        </w:rPr>
      </w:pPr>
      <w:r>
        <w:rPr>
          <w:lang w:val="el" w:eastAsia="el"/>
        </w:rPr>
        <w:t>Μετά την αποστολή του ηλεκτρονικού αρχείου βεβαιώσεων ως αποδεικτικά υποβολής εμφανίζονται και εκτυπώνονται κατά περίπτωση τα παρακάτω:</w:t>
      </w:r>
    </w:p>
    <w:p>
      <w:pPr>
        <w:pStyle w:val="MainText"/>
        <w:spacing w:before="120" w:after="0"/>
        <w:rPr>
          <w:lang w:val="el" w:eastAsia="el"/>
        </w:rPr>
      </w:pPr>
      <w:r>
        <w:rPr>
          <w:b/>
          <w:bCs/>
          <w:lang w:val="el" w:eastAsia="el"/>
        </w:rPr>
        <w:t>1.</w:t>
      </w:r>
      <w:r>
        <w:rPr>
          <w:lang w:val="el" w:eastAsia="el"/>
        </w:rPr>
        <w:t xml:space="preserve"> Το φορολογικό έτος.</w:t>
      </w:r>
    </w:p>
    <w:p>
      <w:pPr>
        <w:pStyle w:val="MainText"/>
        <w:spacing w:before="120" w:after="0"/>
        <w:rPr>
          <w:lang w:val="el" w:eastAsia="el"/>
        </w:rPr>
      </w:pPr>
      <w:r>
        <w:rPr>
          <w:b/>
          <w:bCs/>
          <w:lang w:val="el" w:eastAsia="el"/>
        </w:rPr>
        <w:t>2.</w:t>
      </w:r>
      <w:r>
        <w:rPr>
          <w:lang w:val="el" w:eastAsia="el"/>
        </w:rPr>
        <w:t xml:space="preserve"> Ο αριθμός και η ημερομηνία υποβολής δήλωσης TAXISnet.</w:t>
      </w:r>
    </w:p>
    <w:p>
      <w:pPr>
        <w:pStyle w:val="MainText"/>
        <w:spacing w:before="120" w:after="0"/>
        <w:rPr>
          <w:lang w:val="el" w:eastAsia="el"/>
        </w:rPr>
      </w:pPr>
      <w:r>
        <w:rPr>
          <w:b/>
          <w:bCs/>
          <w:lang w:val="el" w:eastAsia="el"/>
        </w:rPr>
        <w:t>3.</w:t>
      </w:r>
      <w:r>
        <w:rPr>
          <w:lang w:val="el" w:eastAsia="el"/>
        </w:rPr>
        <w:t xml:space="preserve"> Το ονοματεπώνυμο ή η επωνυμία και ο Α.Φ.Μ. δηλούντος.</w:t>
      </w:r>
    </w:p>
    <w:p>
      <w:pPr>
        <w:pStyle w:val="MainText"/>
        <w:spacing w:before="120" w:after="0"/>
        <w:rPr>
          <w:lang w:val="el" w:eastAsia="el"/>
        </w:rPr>
      </w:pPr>
      <w:r>
        <w:rPr>
          <w:b/>
          <w:bCs/>
          <w:lang w:val="el" w:eastAsia="el"/>
        </w:rPr>
        <w:t>4.</w:t>
      </w:r>
      <w:r>
        <w:rPr>
          <w:lang w:val="el" w:eastAsia="el"/>
        </w:rPr>
        <w:t xml:space="preserve"> Το σύνολο των ακαθαρίστων αποδοχών, αμοιβών και εισοδημάτων.</w:t>
      </w:r>
    </w:p>
    <w:p>
      <w:pPr>
        <w:pStyle w:val="MainText"/>
        <w:spacing w:before="120" w:after="0"/>
        <w:rPr>
          <w:lang w:val="el" w:eastAsia="el"/>
        </w:rPr>
      </w:pPr>
      <w:r>
        <w:rPr>
          <w:b/>
          <w:bCs/>
          <w:lang w:val="el" w:eastAsia="el"/>
        </w:rPr>
        <w:t>5.</w:t>
      </w:r>
      <w:r>
        <w:rPr>
          <w:lang w:val="el" w:eastAsia="el"/>
        </w:rPr>
        <w:t xml:space="preserve"> Το σύνολο των καθαρών αποδοχών.</w:t>
      </w:r>
    </w:p>
    <w:p>
      <w:pPr>
        <w:pStyle w:val="MainText"/>
        <w:spacing w:before="120" w:after="0"/>
        <w:rPr>
          <w:lang w:val="el" w:eastAsia="el"/>
        </w:rPr>
      </w:pPr>
      <w:r>
        <w:rPr>
          <w:b/>
          <w:bCs/>
          <w:lang w:val="el" w:eastAsia="el"/>
        </w:rPr>
        <w:t>6.</w:t>
      </w:r>
      <w:r>
        <w:rPr>
          <w:lang w:val="el" w:eastAsia="el"/>
        </w:rPr>
        <w:t xml:space="preserve"> Το σύνολο των αναλογούντων φόρων, προκειμένου για αποδοχές από μισθωτή εργασία και συντάξεις.</w:t>
      </w:r>
    </w:p>
    <w:p>
      <w:pPr>
        <w:pStyle w:val="MainText"/>
        <w:spacing w:before="120" w:after="0"/>
        <w:rPr>
          <w:lang w:val="el" w:eastAsia="el"/>
        </w:rPr>
      </w:pPr>
      <w:r>
        <w:rPr>
          <w:b/>
          <w:bCs/>
          <w:lang w:val="el" w:eastAsia="el"/>
        </w:rPr>
        <w:t>7.</w:t>
      </w:r>
      <w:r>
        <w:rPr>
          <w:lang w:val="el" w:eastAsia="el"/>
        </w:rPr>
        <w:t xml:space="preserve"> Το σύνολο των παρακρατηθέντων φόρων.</w:t>
      </w:r>
    </w:p>
    <w:p>
      <w:pPr>
        <w:pStyle w:val="MainText"/>
        <w:spacing w:before="120" w:after="0"/>
        <w:rPr>
          <w:lang w:val="el" w:eastAsia="el"/>
        </w:rPr>
      </w:pPr>
      <w:r>
        <w:rPr>
          <w:b/>
          <w:bCs/>
          <w:lang w:val="el" w:eastAsia="el"/>
        </w:rPr>
        <w:t>8.</w:t>
      </w:r>
      <w:r>
        <w:rPr>
          <w:lang w:val="el" w:eastAsia="el"/>
        </w:rPr>
        <w:t xml:space="preserve"> Το σύνολο των παρακρατηθέντων ποσών της ειδικής εισφοράς αλληλεγγύης του άρθρου 29 του ν. 3986/2011 (ΦΕΚ Α' 152) προκειμένου για αποδοχές από μισθωτή εργασία και συντάξεις.</w:t>
      </w:r>
    </w:p>
    <w:p>
      <w:pPr>
        <w:pStyle w:val="MainText"/>
        <w:spacing w:before="120" w:after="0"/>
        <w:rPr>
          <w:lang w:val="el" w:eastAsia="el"/>
        </w:rPr>
      </w:pPr>
      <w:r>
        <w:rPr>
          <w:b/>
          <w:bCs/>
          <w:lang w:val="el" w:eastAsia="el"/>
        </w:rPr>
        <w:t>9.</w:t>
      </w:r>
      <w:r>
        <w:rPr>
          <w:lang w:val="el" w:eastAsia="el"/>
        </w:rPr>
        <w:t xml:space="preserve"> Χαρτόσημο και ΟΓΑ Χαρτοσήμου.</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Ισχύς της απόφασης</w:t>
      </w:r>
    </w:p>
    <w:p>
      <w:pPr>
        <w:pStyle w:val="MainText"/>
        <w:spacing w:before="120" w:after="0"/>
        <w:rPr>
          <w:lang w:val="el" w:eastAsia="el"/>
        </w:rPr>
      </w:pPr>
      <w:r>
        <w:rPr>
          <w:b/>
          <w:bCs/>
          <w:lang w:val="el" w:eastAsia="el"/>
        </w:rPr>
        <w:t>1.</w:t>
      </w:r>
      <w:r>
        <w:rPr>
          <w:lang w:val="el" w:eastAsia="el"/>
        </w:rPr>
        <w:t xml:space="preserve"> Εκτός από την υποβολή των βεβαιώσεων αποδοχών ή συντάξεων και λοιπών παροχών και των βεβαιώσεων αμοιβών από επιχειρηματική δραστηριότητα, που έχει ήδη καταστεί υποχρεωτική σε προηγούμενα φορολογικά έτη, καθίσταται υποχρεωτική από το φορολογικό έτος 2015 και εξής η υποβολή αρχείου για τα εισοδήματα από μερίσματα Νομικών Προσώπων και Νομικών Οντοτήτων μη εισηγμένων στο Χρηματιστήριο, τόκους (εκτός των τόκων τραπεζικών καταθέσεων) και δικαιώματα με τη χρήση της ηλεκτρονικής μεθόδου επικοινωνίας μέσω διαδικτύου ή με μαγνητικό μέσο στη Δ.Ο.Υ., σύμφωνα με τα αναφερόμενα στην παρούσα.</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Ο Προϊστάμενος του Αυτοτελούς Τμήματος Διοίκησης</w:t>
      </w:r>
    </w:p>
    <w:p>
      <w:pPr>
        <w:spacing w:before="240" w:after="240"/>
        <w:rPr>
          <w:lang w:val="el" w:eastAsia="el"/>
        </w:rPr>
      </w:pPr>
      <w:r>
        <w:rPr>
          <w:lang w:val="el" w:eastAsia="el"/>
        </w:rPr>
        <w:t>Ο Αναπλ. Γενικός Γραμματέας</w:t>
      </w:r>
    </w:p>
    <w:p>
      <w:pPr>
        <w:spacing w:before="240" w:after="240"/>
        <w:rPr>
          <w:lang w:val="el" w:eastAsia="el"/>
        </w:rPr>
      </w:pPr>
      <w:r>
        <w:rPr>
          <w:lang w:val="el" w:eastAsia="el"/>
        </w:rPr>
        <w:t>Ιωάννης Μπάκας</w:t>
      </w:r>
    </w:p>
    <w:p>
      <w:pPr>
        <w:spacing w:before="240" w:after="240"/>
        <w:rPr>
          <w:lang w:val="el" w:eastAsia="el"/>
        </w:rPr>
      </w:pPr>
      <w:r>
        <w:rPr>
          <w:b/>
          <w:bCs/>
          <w:lang w:val="el" w:eastAsia="el"/>
        </w:rPr>
        <w:t>ΠΑΡΑΡΤΗΜΑ 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3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ΠΙΝΑΚΑΣ ΧΑΡΑΚΤΗΡΙΣΤΙΚΩΝ ΤΩΝ ΑΠΟΔΕΚΤΩΝ ΗΛΕΚΤΡΟΝΙΚΩΝ ΑΡΧΕΙΩΝ ΦΟΡΟΥ ΜΙΣΘΩΤΩΝ ΥΠΗΡΕΣΙΩΝ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Κώδικας εγγραφής ΜΟΝΟ ASCII, Τύπος Χαρακτήρων (Characterset 437) ή εναλλακτικά (ELOT 928), (μόνο κεφαλαία ελληνικά και λατινικά).</w:t>
            </w:r>
          </w:p>
          <w:p>
            <w:pPr>
              <w:spacing w:before="240"/>
              <w:rPr>
                <w:b w:val="0"/>
                <w:bCs w:val="0"/>
                <w:i w:val="0"/>
                <w:iCs w:val="0"/>
                <w:smallCaps w:val="0"/>
                <w:color w:val="000000"/>
                <w:lang w:val="el" w:eastAsia="el"/>
              </w:rPr>
            </w:pPr>
            <w:r>
              <w:rPr>
                <w:b w:val="0"/>
                <w:bCs w:val="0"/>
                <w:i w:val="0"/>
                <w:iCs w:val="0"/>
                <w:smallCaps w:val="0"/>
                <w:color w:val="000000"/>
                <w:lang w:val="el" w:eastAsia="el"/>
              </w:rPr>
              <w:t>β. Το αρχείο θα είναι σε συμπιεσμένη μορφή (ZIP).</w:t>
            </w:r>
          </w:p>
        </w:tc>
      </w:tr>
    </w:tbl>
    <w:p>
      <w:pPr>
        <w:spacing w:before="240" w:after="240"/>
        <w:rPr>
          <w:lang w:val="el" w:eastAsia="el"/>
        </w:rPr>
      </w:pPr>
      <w:r>
        <w:rPr>
          <w:i/>
          <w:iCs/>
          <w:lang w:val="el" w:eastAsia="el"/>
        </w:rPr>
        <w:t>ΠΡΟΣΟΧΗ:</w:t>
      </w:r>
      <w:r>
        <w:rPr>
          <w:lang w:val="el" w:eastAsia="el"/>
        </w:rPr>
        <w:t xml:space="preserve"> Για τα αριθμητικά πεδία που αφορούν ποσά σε ΕΥΡΩ τα δύο τελευταία ψηφία θα αποτελούν το δεκαδικό μέρος χωρίς το σύμβολο της υποδιαστολής (,). Επισημαίνεται ότι και σε περίπτωση που το ποσό είναι ακέραιο θα πρέπει να αναγράφονται δύο μηδενικά ως δεκαδικό μέρος.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9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 ΕΓΓΡΑΦΗΣ (RECORD) ΒΕΒΑΙΩΣΗΣ ΑΠΟΔΟΧΩΝ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ΕΠΙΚΕΦΑΛΙΔΑ ΑΡΧΕΙΟΥ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0"/>
        <w:gridCol w:w="2859"/>
        <w:gridCol w:w="865"/>
        <w:gridCol w:w="830"/>
        <w:gridCol w:w="1296"/>
        <w:gridCol w:w="26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 ΠΕΔΙΟΥ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ΤΙΜΕΣ-ΠΑΡΑΤΗΡΗΣΕΙΣ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εγγραφής (Record)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αρχείου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JL10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δημιουργίας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YYYYMMDD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κύκλου τρεξίματος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2015 για τη χρήση 2015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Πλήρωση (FILLER)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ΣΤΟΙΧΕΙΑ ΔΗΛΟΥΝΤΟΣ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 ΠΕΔΙΟΥ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ΤΙΜΕΣ-ΠΑΡΑΤΗΡΗΣΕΙΣ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εγγραφής (Record)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2015 για τη χρήση 2015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ή Ονοματ/μο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Πατρώνυμο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Ένδειξη επωνυμίας ή 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(επωνυμία=0, ονοματεπώνυμο=1)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Αντικείμενο δραστηριότητας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Πόλη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ΤΑΧΥΚΩΔ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0"/>
        <w:gridCol w:w="3081"/>
        <w:gridCol w:w="865"/>
        <w:gridCol w:w="830"/>
        <w:gridCol w:w="1410"/>
        <w:gridCol w:w="23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Πλήρωση (FILLER)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ΣΥΝΟΛΑ ΑΠΟΔΟΧΩΝ ΚΑΙ ΛΟΙΠΩΝ ΣΤΟΙΧΕΙΩΝ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 ΠΕΔΙΟΥ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ΤΙΜΕΣ-ΠΑΡΑΤΗΡΗΣΕΙΣ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εγγραφής (Record) (κωδικός)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ακαθαρίστων αποδοχών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9(14)V99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κρατήσεων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9(14)V99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καθαρών αποδοχών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9(14)V99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φόρου που αναλογεί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9(13)V99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παρακρατηθέντος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9(13)V99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Ειδικής εισφοράς αλληλεγγύης άρθρου 29 ν.3986/2011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9(13)V99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Χαρτοσήμου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ΟΓΑ Χαρτοσήμου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9(11)V99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Πλήρωση (FILLER)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i/>
          <w:iCs/>
          <w:lang w:val="el" w:eastAsia="el"/>
        </w:rPr>
        <w:t>**ΣΗΜΕΙΩΣΗ</w:t>
      </w:r>
    </w:p>
    <w:p>
      <w:pPr>
        <w:spacing w:before="240" w:after="240"/>
        <w:rPr>
          <w:lang w:val="el" w:eastAsia="el"/>
        </w:rPr>
      </w:pPr>
      <w:r>
        <w:rPr>
          <w:lang w:val="el" w:eastAsia="el"/>
        </w:rPr>
        <w:t>Για τα αριθμητικά πεδία που αφορούν ποσά σε ΕΥΡΩ τα δύο τελευταία ψηφία θα αποτελούν το δεκαδικό μέρος χωρίς το σύμβολο της υποδιαστολής (,). Επισημαίνεται ότι και σε περίπτωση που το ποσό είναι ακέραιο θα πρέπει να αναγράφονται δύο μηδενικά στο δεκαδικό μέρος.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0"/>
        <w:gridCol w:w="2201"/>
        <w:gridCol w:w="865"/>
        <w:gridCol w:w="830"/>
        <w:gridCol w:w="1296"/>
        <w:gridCol w:w="3347"/>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ΑΝΑΛΥΤΙΚΕΣ ΑΜΟΙΒΕΣ ΜΙΣΘΩΤΟΥ Ή ΣΥΝΤΑΞΙΟΥΧΟΥ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 ΠΕΔΙΟΥ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ΤΙΜΕΣ-ΠΑΡΑΤΗΡΗΣΕΙΣ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εγγραφής (Record) (κωδικός)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Πλήρωση (FILLER)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συζύγου ή πατέρα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AMKA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Τέκνων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Ποσά</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αποδοχών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Βλέπε σχετικό πίνακα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Ακαθάριστες αποδοχές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Κρατήσεις (εκτός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Καθαρές αποδοχές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παρακρατήθηκε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Ειδική εισφορά αλληλεγγύης άρθρου 29 ν.3986/2011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Χαρτόσημο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ΟΓΑ Χαρτοσήμου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Έτος αναφοράς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Αφορά αναδρομικές αποδοχές οι οποίες καταβλήθηκαν το 2015 και θα δηλωθούν από το φορολογούμενο με τροποποιητικές δηλώσεις στο έτος που ανάγονται.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Πλήρωση (FILLER)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bl>
    <w:p>
      <w:pPr>
        <w:spacing w:before="240" w:after="240"/>
        <w:rPr>
          <w:lang w:val="el" w:eastAsia="el"/>
        </w:rPr>
      </w:pPr>
      <w:r>
        <w:rPr>
          <w:lang w:val="el" w:eastAsia="el"/>
        </w:rPr>
        <w:t>Για τα αριθμητικά πεδία που αφορούν ποσά σε ΕΥΡΩ τα δύο τελευταία ψηφία θα αποτελούν το δεκαδικό μέρος χωρίς το σύμβολο της υποδιαστολής (,).Επισημαίνεται ότι και σε περίπτωση που το ποσό είναι ακέραιο θα πρέπει να αναγράφονται δύο μηδενικά στο δεκαδικό μέρος.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28"/>
        <w:gridCol w:w="803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ΚΩΔΙΚΟΠΟΙΗΣΗ ΕΙΣΟΔΗΜΑΤΟΣ ΜΙΣΘΩΤΗΣ ΕΡΓΑΣΙΑΣ, ΣΥΝΤΑΞΕΩΝ ΚΑΙ ΛΟΙΠΩΝ ΕΙΣΟΔΗΜΑΤΩΝ ΠΛΗΝ ΕΠΙΧΕΙΡΗΜΑΤΙΚΗΣ ΔΡΑΣΤΗΡΙΟΤΗΤΑΣ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αποδοχών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Τακτικές αποδοχές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Πρόσθετες αποδοχές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αποδοχών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ασκούμενων δικηγόρων, πρακτική άσκηση φοιτητών, συμμετοχή σε επιδοτούμενα σεμινάρια, περιστασιακά απασχολούμενοι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Αμοιβές μελών ΔΣ (δηλώνονται οι ακαθάριστες αμοιβές πριν την αφαίρεση τυχόν καταβληθεισών ασφαλιστικών εισφορών)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Καταβληθείσες ανείσπρακτες αποδοχές οι οποίες φορολογούνται στο έτος που εισπράττονται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Ανείσπρακτες αποδοχές οι οποίες θα φορολογηθούν στο έτος που θα καταβληθούν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αξιωματικών εμπορικού πλοίου με ελληνική σημαία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κατώτερου πληρώματος εμπορικού πλοίου με ελληνική σημαία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αξιωματικών εμπορικού πλοίου με ξένη σημαία που εκτελούν εσωτερικούς πλόες (δρομολογημένα σε τακτικές γραμμές)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κατώτερου πληρώματος εμπορικού πλοίου με ξένη σημαία που εκτελούν εσωτερικούς πλόες (δρομολογημένα σε τακτικές γραμμές)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Οικογενειακό επίδομα ναυτικών (ΕΛΟΕΝ) για αξιωματικούς εμπορικού ναυτικού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Οικογενειακό επίδομα ναυτικών (ΕΛΟΕΝ) για κατώτερο πλήρωμα εμπορικού ναυτικού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Αμοιβές από παροχή εργασίας με εργόσημο</w:t>
            </w:r>
          </w:p>
          <w:p>
            <w:pPr>
              <w:spacing w:before="240"/>
              <w:rPr>
                <w:b w:val="0"/>
                <w:bCs w:val="0"/>
                <w:i w:val="0"/>
                <w:iCs w:val="0"/>
                <w:smallCaps w:val="0"/>
                <w:color w:val="000000"/>
                <w:lang w:val="el" w:eastAsia="el"/>
              </w:rPr>
            </w:pPr>
            <w:r>
              <w:rPr>
                <w:b/>
                <w:bCs/>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Παροχές σε είδος του άρθρου 13 του ν.4172/2013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Αποδοχές για υπηρεσίες που παρέχονται στην αλλοδαπή από φορολογικό κάτοικο Ελλάδος και καταβάλλονται από ημεδαπές εταιρείες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εγγυημένο εισόδημα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Μισθοί και Πάγια Αντιμισθία που χορηγούνται σε αναπήρους με ποσοστό αναπηρίας τουλάχιστον ογδόντα τοις εκατό(80%)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Μισθοί και Πάγια Αντιμισθία που χορηγούνται σε ολικά τυφλούς ή κινητικά αναπήρους με ποσοστό αναπηρίας τουλάχιστον ογδόντα τοις εκατό (80%)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Αναδρομικά αποδοχών εκτός συντάξεων που φορολογούνται στο έτος που ανάγονται (υποβάλλεται Τροποποιητική δήλωση στα έτη που αφορούν)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Αναδρομικά αποδοχών εκτός συντάξεων που φορολογούνται με ειδικό τρόπο ή αυτοτελώς (υποβάλλεται Τροποποιητική δήλωση στα έτη που αφορούν)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Αναδρομικά αποδοχών εκτός συντάξεων απαλλασσόμενων από φόρο και εισφορά στο σύνολο τους (υποβάλλεται Τροποποιητική δήλωση στα έτη που αφορούν)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Κύρια σύνταξη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Επικουρική σύνταξη από ασφαλιστικές εισφορές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Μέρισμα από ασφαλιστικές εισφορές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Βοήθημα από ασφαλιστικές εισφορές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Συντάξεις που χορηγούνται σε αναπήρους με ποσοστό αναπηρίας τουλάχιστον ογδόντα τοις εκατό (80%)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Συντάξεις που χορηγούνται σε ολικά τυφλούς ή κινητικά ανάπηρους με ποσοστό αναπηρίας τουλάχιστον ογδόντα τοις εκατό (80%)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Αναδρομικά κύριας σύνταξης που φορολογούνται στο έτος που ανάγονται (υποβάλλεται Τροποποιητική δήλωση στα έτη που αφορούν)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Αναδρομικά επικουρικής σύνταξης από ασφαλιστικές εισφορές (υποβάλλεται Τροποποιητική δήλωση στα έτη που αφορούν)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Αναδρομικά μερίσματος από ασφαλιστικές εισφορές (υποβάλλεται Τροποποιητική δήλωση στα έτη που αφορούν)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Αναδρομικά βοηθήματος από ασφαλιστικές εισφορές (υποβάλλεται Τροποποιητική δήλωση στα έτη που αφορούν)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Αναδρομικά ΕΚΑΣ (υποβάλλεται Τροποποιητική δήλωση στα έτη που αφορούν)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Αναδρομικά αποδοχών σύνταξης που φορολογούνται με ειδικό τρόπο ή αυτοτελώς (υποβάλλεται Τροποποιητική δήλωση στα έτη που αφορούν)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Αναδρομικά αποδοχών σύνταξης απαλλασσόμενων από φόρο και εισφορά στο σύνολό τους (υποβάλλεται Τροποποιητική δήλωση στα έτη που αφορούν)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Καταβληθείσα αποζημίωση απόλυσης μετά την αφαίρεση του φόρου για την οποία απέκτησε το δικαίωμα είσπραξης στο φορολογικό έτος 2015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Ποσά της παρ.1 του αρ. 14 περ. γ' και στ' του ν.4172/2013 (επίδομα αλλοδαπής, εφάπαξ)</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Ενιαίο Επίδομα στήριξης τέκνων - Ειδικό Επίδομα τρίτεκνων και πολύτεκνων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Εξωϊδρυματικό επίδομα και κάθε συναφές ποσό που καταβάλλεται σε αναπήρους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Επιδόματα αναγνωρισμένων πολιτικών προσφύγων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Επιδόματα επικίνδυνης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ασφάλισμα ομαδικών ασφαλιστηρίων συνταξιοδοτικών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Σύνταξη που καταβάλλεται σε ανάπηρους πολέμου και σε θύματα ή οικογένειες θυμάτων πολέμου, καθώς και σε αναπήρους ειρηνικής περιόδου, στρατιωτικούς γενικά, που υπέστησαν βλάβη κατά την εκτέλεση της υπηρεσίας τους ή τις οικογένειές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Εκλογική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Επιδόματα ανεργίας ΟΑΕΔ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Εισοδήματα και επιδόματα αυτοτελώς φορολογούμενα ή απαλλασσόμενα (βουλευτών, δικαστικών, στρατιωτικών, κ.λπ.)</w:t>
            </w:r>
            <w:r>
              <w:rPr>
                <w:rStyle w:val="Hyperlink"/>
                <w:b w:val="0"/>
                <w:bCs w:val="0"/>
                <w:i w:val="0"/>
                <w:iCs w:val="0"/>
                <w:smallCaps w:val="0"/>
                <w:color w:val="000000"/>
                <w:sz w:val="20"/>
                <w:szCs w:val="20"/>
                <w:u w:val="none" w:color="0000EE"/>
                <w:vertAlign w:val="superscript"/>
                <w:lang w:val="el" w:eastAsia="el"/>
              </w:rPr>
              <w:footnoteReference w:id="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Εισοδήματα και επιδόματα απαλλασσόμενα από φόρο και εισφορά στο σύνολό τους (βουλευτών, δικαστικών, στρατιωτικών, κ.λπ.)</w:t>
            </w:r>
            <w:r>
              <w:rPr>
                <w:rStyle w:val="Hyperlink"/>
                <w:b w:val="0"/>
                <w:bCs w:val="0"/>
                <w:i w:val="0"/>
                <w:iCs w:val="0"/>
                <w:smallCaps w:val="0"/>
                <w:color w:val="000000"/>
                <w:sz w:val="20"/>
                <w:szCs w:val="20"/>
                <w:u w:val="none" w:color="0000EE"/>
                <w:vertAlign w:val="superscript"/>
                <w:lang w:val="el" w:eastAsia="el"/>
              </w:rPr>
              <w:footnoteReference w:id="3"/>
            </w:r>
          </w:p>
        </w:tc>
      </w:tr>
    </w:tbl>
    <w:p>
      <w:pPr>
        <w:spacing w:before="240" w:after="240"/>
        <w:rPr>
          <w:lang w:val="el" w:eastAsia="el"/>
        </w:rPr>
      </w:pPr>
      <w:r>
        <w:rPr>
          <w:i/>
          <w:iCs/>
          <w:lang w:val="el" w:eastAsia="el"/>
        </w:rPr>
        <w:t>Παρατήρηση:</w:t>
      </w:r>
    </w:p>
    <w:p>
      <w:pPr>
        <w:spacing w:before="240" w:after="240"/>
        <w:rPr>
          <w:lang w:val="el" w:eastAsia="el"/>
        </w:rPr>
      </w:pPr>
      <w:r>
        <w:rPr>
          <w:lang w:val="el" w:eastAsia="el"/>
        </w:rPr>
        <w:t>Εφόσον ο μισθωτός ή ο συνταξιούχος έχει αποδοχές που αντιστοιχούν σε περισσότερους από έναν κωδικούς θα επαναλαμβάνεται το record για τον ίδιο δικαιούχο τόσες φορές όσοι είναι οι κωδικοί.</w:t>
      </w:r>
    </w:p>
    <w:p>
      <w:pPr>
        <w:spacing w:before="240" w:after="240"/>
        <w:rPr>
          <w:lang w:val="el" w:eastAsia="el"/>
        </w:rPr>
      </w:pPr>
      <w:r>
        <w:rPr>
          <w:b/>
          <w:bCs/>
          <w:lang w:val="el" w:eastAsia="el"/>
        </w:rPr>
        <w:t>ΠΑΡΑΡΤΗΜΑ 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3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ΠΙΝΑΚΑΣ ΧΑΡΑΚΤΗΡΙΣΤΙΚΩΝ ΤΩΝ ΑΠΟΔΕΚΤΩΝ ΗΛΕΚΤΡΟΝΙΚΩΝ ΑΡΧΕΙΩΝ ΦΟΡΟΥ ΑΜΟΙΒΩΝ ΑΠΟΕΠΙΧΕΙΡΗΜΑΤΙΚΗ ΔΡΑΣΤΗΡΙΟΤΗΤΑ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 Κώδικας εγγραφής ΜΟΝΟ ASCII,Τύπος Χαρακτήρων (Characterset 437) ή εναλλακτικά (ELOT 928), (μόνο κεφαλαία ελληνικά και λατινικά). </w:t>
            </w:r>
          </w:p>
          <w:p>
            <w:pPr>
              <w:spacing w:before="240"/>
              <w:rPr>
                <w:b w:val="0"/>
                <w:bCs w:val="0"/>
                <w:i w:val="0"/>
                <w:iCs w:val="0"/>
                <w:smallCaps w:val="0"/>
                <w:color w:val="000000"/>
                <w:lang w:val="el" w:eastAsia="el"/>
              </w:rPr>
            </w:pPr>
            <w:r>
              <w:rPr>
                <w:b w:val="0"/>
                <w:bCs w:val="0"/>
                <w:i w:val="0"/>
                <w:iCs w:val="0"/>
                <w:smallCaps w:val="0"/>
                <w:color w:val="000000"/>
                <w:lang w:val="el" w:eastAsia="el"/>
              </w:rPr>
              <w:t>β. Το αρχείο θα είναι σε συμπιεσμένη μορφή(ZIP).</w:t>
            </w:r>
          </w:p>
        </w:tc>
      </w:tr>
    </w:tbl>
    <w:p>
      <w:pPr>
        <w:spacing w:before="240" w:after="240"/>
        <w:rPr>
          <w:lang w:val="el" w:eastAsia="el"/>
        </w:rPr>
      </w:pPr>
      <w:r>
        <w:rPr>
          <w:lang w:val="el" w:eastAsia="el"/>
        </w:rPr>
        <w:t>ΠΡΟΣΟΧΗ: Για τα αριθμητικά πεδία που αφορούν ποσά σε ΕΥΡΩ τα δύο τελευταία ψηφία θα αποτελούν το δεκαδικό μέρος χωρίς το σύμβολο τα υποδιαστολής (,). Επισημαίνεται ότι και σε περίπτωση που το ποσό είναι ακέραιο θα πρέπει να αναγράφονται δύο μηδενικά ως δεκαδικό μέρος.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29"/>
        <w:gridCol w:w="1445"/>
        <w:gridCol w:w="65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ΚΩΔΙΚΟΠΟΙΗΣΗ ΑΜΟΙΒΩΝ ΑΠΟ ΕΠΙΧΕΙΡΗΜΑΤΙΚΗ ΔΡΑΣΤΗΡΙΟΤΗΤΑ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Συντ/ής παρ/σης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αμοιβών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Άρθρο 64§1 περ. δ' εδάφιο 1 του ν.4172/2013 αμοιβές από επιχειρηματική δραστηριότητα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64§1 περ. δ' εδάφιο 2 του ν.4172/2013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64§2 υποπερίπτωση αα' του ν.4172/2013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64§2 υποπερίπτωση ββ' του ν.4172/2013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64§2 υποπερίπτωση γγ' του ν.4172/2013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Παρακράτηση από τους φορείς γενικής κυβέρνησης εκτός από τις κεφαλαιουχικές εταιρείες κατά την προμήθεια κάθε είδους αγαθών ή υπηρεσιών από φυσικά ή νομικά πρόσωπα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γγ)</w:t>
            </w:r>
            <w:r>
              <w:rPr>
                <w:b w:val="0"/>
                <w:bCs w:val="0"/>
                <w:i w:val="0"/>
                <w:iCs w:val="0"/>
                <w:smallCaps w:val="0"/>
                <w:color w:val="000000"/>
                <w:lang w:val="en" w:eastAsia="en"/>
              </w:rPr>
              <w:tab/>
            </w:r>
            <w:r>
              <w:rPr>
                <w:b w:val="0"/>
                <w:bCs w:val="0"/>
                <w:i w:val="0"/>
                <w:iCs w:val="0"/>
                <w:smallCaps w:val="0"/>
                <w:color w:val="000000"/>
                <w:lang w:val="el" w:eastAsia="el"/>
              </w:rPr>
              <w:t>ποσοστό οκτώ τοις εκατό (8%) για την παροχή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Ακαθάριστα έσοδα από επιχειρηματική δραστηριότητα απαλλασσομένων, μη υπόχρεων σε τήρηση βιβλίων (ελεγκτές ΑΕ, εισηγητές σεμιναρίων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Προκαταβολή φόρου στις ελάχιστες αμοιβές των δικηγόρων από τους δικηγορικούς συλλόγους Άρθρο 69§5 περ. α του ν.4172/2013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Παρακράτηση φόρου στο μέρισμα που καταβάλλεται από τους οικείους δικηγορικούς συλλόγους Άρθρο 69§5 περ. γ του ν.4172/2013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Ελάχιστες αμοιβές από συμβόλαια(π.χ. μεταβιβάσεις ακινήτων) που αναγράφονται στα γραμμάτια προείσπραξης των οικείων δικηγορικών συλλόγων.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Αμοιβή μικρότερη των 300€ της παραγράφου 8 και των 150 € της παραγράφου 2 του άρθρου 64 §8 ν.4172/2013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Ατομική εφάπαξ καταβολή σε δικαιούχους εργαζομένους στον Ο.Τ.Ε.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Προμήθειες ασφαλιστικών εταιρειών</w:t>
            </w:r>
          </w:p>
        </w:tc>
      </w:tr>
    </w:tbl>
    <w:p>
      <w:pPr>
        <w:spacing w:before="240" w:after="240"/>
        <w:rPr>
          <w:lang w:val="el" w:eastAsia="el"/>
        </w:rPr>
      </w:pPr>
      <w:r>
        <w:rPr>
          <w:lang w:val="el" w:eastAsia="el"/>
        </w:rPr>
        <w:t> </w:t>
      </w:r>
    </w:p>
    <w:p>
      <w:pPr>
        <w:spacing w:before="240" w:after="240"/>
        <w:rPr>
          <w:lang w:val="el" w:eastAsia="el"/>
        </w:rPr>
      </w:pPr>
      <w:r>
        <w:rPr>
          <w:i/>
          <w:iCs/>
          <w:lang w:val="el" w:eastAsia="el"/>
        </w:rPr>
        <w:t>Παρατήρηση:</w:t>
      </w:r>
    </w:p>
    <w:p>
      <w:pPr>
        <w:spacing w:before="240" w:after="240"/>
        <w:rPr>
          <w:lang w:val="el" w:eastAsia="el"/>
        </w:rPr>
      </w:pPr>
      <w:r>
        <w:rPr>
          <w:lang w:val="el" w:eastAsia="el"/>
        </w:rPr>
        <w:t>Εφόσον ο δικαιούχος έχει αμοιβές που αντιστοιχούν σε περισσότερους από έναν κωδικούς θα επαναλαμβάνεται το record για τον ίδιο δικαιούχο τόσες φορές όσοι είναι οι κωδικοί.</w:t>
      </w:r>
    </w:p>
    <w:p>
      <w:pPr>
        <w:spacing w:before="240" w:after="240"/>
        <w:rPr>
          <w:lang w:val="el" w:eastAsia="el"/>
        </w:rPr>
      </w:pPr>
      <w:r>
        <w:rPr>
          <w:b/>
          <w:bCs/>
          <w:lang w:val="el" w:eastAsia="el"/>
        </w:rPr>
        <w:t>ΠΑΡΑΡΤΗΜΑ 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3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ΠΙΝΑΚΑΣ ΧΑΡΑΚΤΗΡΙΣΤΙΚΩΝ ΤΩΝ ΑΠΟΔΕΚΤΩΝ ΗΛΕΚΤΡΟΝΙΚΩΝ ΑΡΧΕΙΩΝ ΜΕΡΙΣΜΑΤΩΝ, ΤΟΚΩΝ (ΕΚΤΟΣ ΤΟΚΩΝ ΤΡΑΠΕΖΙΚΩΝ ΚΑΤΑΘΕΣΕΩΝ), ΔΙΚΑΙΩΜΑΤΩΝ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 Κώδικας εγγραφής ΜΟΝΟ ASCII,Τύπος Χαρακτήρων (Characterset 437) ή εναλλακτικά (ELOT 928), (μόνο κεφαλαία ελληνικά και λατινικά). </w:t>
            </w:r>
          </w:p>
          <w:p>
            <w:pPr>
              <w:spacing w:before="240"/>
              <w:rPr>
                <w:b w:val="0"/>
                <w:bCs w:val="0"/>
                <w:i w:val="0"/>
                <w:iCs w:val="0"/>
                <w:smallCaps w:val="0"/>
                <w:color w:val="000000"/>
                <w:lang w:val="el" w:eastAsia="el"/>
              </w:rPr>
            </w:pPr>
            <w:r>
              <w:rPr>
                <w:b w:val="0"/>
                <w:bCs w:val="0"/>
                <w:i w:val="0"/>
                <w:iCs w:val="0"/>
                <w:smallCaps w:val="0"/>
                <w:color w:val="000000"/>
                <w:lang w:val="el" w:eastAsia="el"/>
              </w:rPr>
              <w:t>β. Το αρχείο θα είναι σε συμπιεσμένη μορφή(ΖIP).</w:t>
            </w:r>
          </w:p>
        </w:tc>
      </w:tr>
    </w:tbl>
    <w:p>
      <w:pPr>
        <w:spacing w:before="240" w:after="240"/>
        <w:rPr>
          <w:lang w:val="el" w:eastAsia="el"/>
        </w:rPr>
      </w:pPr>
      <w:r>
        <w:rPr>
          <w:i/>
          <w:iCs/>
          <w:lang w:val="el" w:eastAsia="el"/>
        </w:rPr>
        <w:t xml:space="preserve">ΠΡΟΣΟΧΗ: </w:t>
      </w:r>
      <w:r>
        <w:rPr>
          <w:lang w:val="el" w:eastAsia="el"/>
        </w:rPr>
        <w:t>Για τα αριθμητικά πεδία που αφορούν ποσά σε ΕΥΡΩ τα δύο τελευταία ψηφία θα αποτελούν το δεκαδικό μέρος χωρίς το σύμβολο τα υποδιαστολής (,). Επισημαίνεται ότι και σε περίπτωση που το ποσό είναι ακέραιο θα πρέπει να αναγράφονται δύο μηδενικά ως δεκαδικό μέρος.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28"/>
        <w:gridCol w:w="1509"/>
        <w:gridCol w:w="65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ΚΩΔΙΚΟΠΟΙΗΣΗ ΜΕΡΙΣΜΑΤΩΝ, ΤΟΚΩΝ, ΔΙΚΑΙΩΜΑΤΩΝ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Συντ/ής παρ/σης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Εισοδημάτων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Μερίσματα (προ φόρου) Ν.Π. και Νομικών Οντοτήτων μη εισηγμένων στο Χρηματιστήριο Αθηνών με διπλογραφικά βιβλία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Καθαρά κέρδη Ν.Π. και Νομικών Οντοτήτων που τηρούν απλογραφικά βιβλία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(προ φόρου) εκτός τόκων που αφορούν τραπεζικές καταθέσεις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Δικαιώματα (προ φόρου) που εισπράττονται και δεν αφορούν την επιχειρηματική δραστηριότητα</w:t>
            </w:r>
          </w:p>
        </w:tc>
      </w:tr>
    </w:tbl>
    <w:p>
      <w:pPr>
        <w:spacing w:before="240" w:after="240"/>
        <w:rPr>
          <w:lang w:val="el" w:eastAsia="el"/>
        </w:rPr>
      </w:pPr>
      <w:r>
        <w:rPr>
          <w:lang w:val="el" w:eastAsia="el"/>
        </w:rPr>
        <w:t> </w:t>
      </w:r>
    </w:p>
    <w:p>
      <w:pPr>
        <w:spacing w:before="240" w:after="240"/>
        <w:rPr>
          <w:lang w:val="el" w:eastAsia="el"/>
        </w:rPr>
      </w:pPr>
      <w:r>
        <w:rPr>
          <w:i/>
          <w:iCs/>
          <w:lang w:val="el" w:eastAsia="el"/>
        </w:rPr>
        <w:t>Παρατήρηση :</w:t>
      </w:r>
    </w:p>
    <w:p>
      <w:pPr>
        <w:spacing w:before="240" w:after="240"/>
        <w:rPr>
          <w:lang w:val="el" w:eastAsia="el"/>
        </w:rPr>
      </w:pPr>
      <w:r>
        <w:rPr>
          <w:lang w:val="el" w:eastAsia="el"/>
        </w:rPr>
        <w:t>Καταληκτική ημερομηνία υποβολής του Παραρτήματος 3 έως 31/12/2016</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Προσθήκη ΠΟΛ.1016/2016 15.02.2016</w:t>
      </w:r>
    </w:p>
  </w:footnote>
  <w:footnote w:id="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Προσθήκη ΠΟΛ.1016/2016 15.02.2016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