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ΑΔΑ: Ω30ΤΗ-ΜΝΑ</w:t>
      </w:r>
    </w:p>
    <w:p>
      <w:pPr>
        <w:pStyle w:val="PreambelText"/>
        <w:spacing w:before="240" w:after="240"/>
        <w:rPr>
          <w:lang w:val="el" w:eastAsia="el"/>
        </w:rPr>
      </w:pPr>
      <w:r>
        <w:rPr>
          <w:lang w:val="el" w:eastAsia="el"/>
        </w:rPr>
        <w:t>ΦΕΚ Β΄ 305/15.2.2016</w:t>
      </w:r>
    </w:p>
    <w:p>
      <w:pPr>
        <w:pStyle w:val="PreambelText"/>
        <w:spacing w:before="240" w:after="240"/>
        <w:rPr>
          <w:lang w:val="el" w:eastAsia="el"/>
        </w:rPr>
      </w:pPr>
      <w:r>
        <w:rPr>
          <w:b/>
          <w:bCs/>
          <w:u w:val="single"/>
          <w:lang w:val="el" w:eastAsia="el"/>
        </w:rPr>
        <w:t xml:space="preserve">ΕΞΑΙΡΕΤΙΚΩΣ ΕΠΕΙΓΟΥΣΑ </w:t>
      </w:r>
      <w:r>
        <w:rPr>
          <w:b/>
          <w:bCs/>
          <w:lang w:val="el" w:eastAsia="el"/>
        </w:rPr>
        <w:t>ΕΣΟΔΩΝ</w:t>
      </w:r>
    </w:p>
    <w:p>
      <w:pPr>
        <w:pStyle w:val="PreambelText"/>
        <w:spacing w:before="240" w:after="240"/>
        <w:rPr>
          <w:lang w:val="el" w:eastAsia="el"/>
        </w:rPr>
      </w:pPr>
      <w:r>
        <w:rPr>
          <w:lang w:val="el" w:eastAsia="el"/>
        </w:rPr>
        <w:t xml:space="preserve">1 </w:t>
      </w:r>
      <w:r>
        <w:rPr>
          <w:b/>
          <w:bCs/>
          <w:lang w:val="el" w:eastAsia="el"/>
        </w:rPr>
        <w:t>.ΓΕΝ. Δ/ΝΣΗ ΦΟΡΟΛΟΓΙΚΗΣ ΔΙΟΙΚΗΣΗΣ ΠΟΛ:1016</w:t>
      </w:r>
    </w:p>
    <w:p>
      <w:pPr>
        <w:pStyle w:val="PreambelText"/>
        <w:spacing w:before="240" w:after="240"/>
        <w:rPr>
          <w:lang w:val="el" w:eastAsia="el"/>
        </w:rPr>
      </w:pPr>
      <w:r>
        <w:rPr>
          <w:b/>
          <w:bCs/>
          <w:lang w:val="el" w:eastAsia="el"/>
        </w:rPr>
        <w:t>Α.ΔΙΕΥΘΥΝΣΗ 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Κώδικας:10184 ΑΘΗΝΑ ΠΡΟΣ: Ως Π.Δ.</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:210-3375314</w:t>
      </w:r>
    </w:p>
    <w:p>
      <w:pPr>
        <w:spacing w:before="240" w:after="240"/>
        <w:rPr>
          <w:lang w:val="el" w:eastAsia="el"/>
        </w:rPr>
      </w:pPr>
      <w:r>
        <w:rPr>
          <w:b/>
          <w:bCs/>
          <w:lang w:val="el" w:eastAsia="el"/>
        </w:rPr>
        <w:t>FAX :210-3375001</w:t>
      </w:r>
    </w:p>
    <w:p>
      <w:pPr>
        <w:spacing w:before="240" w:after="240"/>
        <w:rPr>
          <w:lang w:val="el" w:eastAsia="el"/>
        </w:rPr>
      </w:pPr>
      <w:r>
        <w:rPr>
          <w:b/>
          <w:bCs/>
          <w:lang w:val="el" w:eastAsia="el"/>
        </w:rPr>
        <w:t>Β.ΔΙΕΥΘΥΝΣΗ ΠΑΡΟΧΗΣ ΦΟΡΟΛΟΓΙΚΩΝ ΥΠΗΡΕΣΙΩΝ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 46, Μοσχάτο</w:t>
      </w:r>
    </w:p>
    <w:p>
      <w:pPr>
        <w:spacing w:before="240" w:after="240"/>
        <w:rPr>
          <w:lang w:val="el" w:eastAsia="el"/>
        </w:rPr>
      </w:pPr>
      <w:r>
        <w:rPr>
          <w:lang w:val="el" w:eastAsia="el"/>
        </w:rPr>
        <w:t xml:space="preserve">2 </w:t>
      </w:r>
      <w:r>
        <w:rPr>
          <w:b/>
          <w:bCs/>
          <w:lang w:val="el" w:eastAsia="el"/>
        </w:rPr>
        <w:t>. ΓΕΝ. Δ/ΝΣΗ ΗΛΕΚΤΡΟΝΙΚΗΣ ΔΙΑΚΥΒΕΡΝΗΣΗΣ</w:t>
      </w:r>
    </w:p>
    <w:p>
      <w:pPr>
        <w:spacing w:before="240" w:after="240"/>
        <w:rPr>
          <w:lang w:val="el" w:eastAsia="el"/>
        </w:rPr>
      </w:pPr>
      <w:r>
        <w:rPr>
          <w:b/>
          <w:bCs/>
          <w:lang w:val="el" w:eastAsia="el"/>
        </w:rPr>
        <w:t>ΚΑΙ ΑΝΘΡΩΠΙΝΟΥ ΔΥΝΑΜΙΚΟΥ</w:t>
      </w:r>
    </w:p>
    <w:p>
      <w:pPr>
        <w:spacing w:before="240" w:after="240"/>
        <w:rPr>
          <w:lang w:val="el" w:eastAsia="el"/>
        </w:rPr>
      </w:pPr>
      <w:r>
        <w:rPr>
          <w:b/>
          <w:bCs/>
          <w:lang w:val="el" w:eastAsia="el"/>
        </w:rPr>
        <w:t>Δ/ΝΣΗ ΗΛΕΚΤΡΟΝΙΚΗΣ ΔΙΑΚΥΒΕΡΝΗΣΗΣ Γ.Γ.Δ.Ε.</w:t>
      </w:r>
    </w:p>
    <w:p>
      <w:pPr>
        <w:spacing w:before="240" w:after="240"/>
        <w:rPr>
          <w:lang w:val="el" w:eastAsia="el"/>
        </w:rPr>
      </w:pPr>
      <w:r>
        <w:rPr>
          <w:b/>
          <w:bCs/>
          <w:lang w:val="el" w:eastAsia="el"/>
        </w:rPr>
        <w:t>ΤΜΗΜΑΤΑ: Α΄ και Ε΄</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 46, Μοσχάτο</w:t>
      </w:r>
    </w:p>
    <w:p>
      <w:pPr>
        <w:spacing w:before="240" w:after="240"/>
        <w:rPr>
          <w:lang w:val="el" w:eastAsia="el"/>
        </w:rPr>
      </w:pPr>
      <w:r>
        <w:rPr>
          <w:b/>
          <w:bCs/>
          <w:lang w:val="el" w:eastAsia="el"/>
        </w:rPr>
        <w:t>ΘΕΜΑ: Συμπλήρωση της ΠΟΛ.1274 (ΦΕΚ Β΄2919/30.12.2015).</w:t>
      </w:r>
    </w:p>
    <w:p>
      <w:pPr>
        <w:spacing w:before="240" w:after="240"/>
        <w:rPr>
          <w:lang w:val="el" w:eastAsia="el"/>
        </w:rPr>
      </w:pPr>
      <w:r>
        <w:rPr>
          <w:b/>
          <w:bCs/>
          <w:lang w:val="el" w:eastAsia="el"/>
        </w:rPr>
        <w:t>Α Π Ο Φ Α Σ Η</w:t>
      </w:r>
    </w:p>
    <w:p>
      <w:pPr>
        <w:spacing w:before="240" w:after="240"/>
        <w:rPr>
          <w:lang w:val="el" w:eastAsia="el"/>
        </w:rPr>
      </w:pPr>
      <w:r>
        <w:rPr>
          <w:lang w:val="el" w:eastAsia="el"/>
        </w:rPr>
        <w:t>Ο ΓΕΝΙΚΟΣ ΓΡΑΜΜΑΤΕΑΣ ΔΗΜΟΣΙΩΝ ΕΣΟΔΩΝΈχοντας υπόψη:</w:t>
      </w:r>
    </w:p>
    <w:p>
      <w:pPr>
        <w:spacing w:before="240" w:after="240"/>
        <w:rPr>
          <w:lang w:val="el" w:eastAsia="el"/>
        </w:rPr>
      </w:pPr>
      <w:r>
        <w:rPr>
          <w:lang w:val="el" w:eastAsia="el"/>
        </w:rPr>
        <w:t>1. Τις διατάξεις του π.δ.111/2014(ΦΕΚ 178 Α΄)περί οργανισμού του Υπουργείου Οικονομικών.</w:t>
      </w:r>
    </w:p>
    <w:p>
      <w:pPr>
        <w:spacing w:before="240" w:after="240"/>
        <w:rPr>
          <w:lang w:val="el" w:eastAsia="el"/>
        </w:rPr>
      </w:pPr>
      <w:r>
        <w:rPr>
          <w:lang w:val="el" w:eastAsia="el"/>
        </w:rPr>
        <w:t>2. Τις διατάξεις του άρθρου 6 του ν.4174/2013(ΦΕΚ 170Α΄).</w:t>
      </w:r>
    </w:p>
    <w:p>
      <w:pPr>
        <w:spacing w:before="240" w:after="240"/>
        <w:rPr>
          <w:lang w:val="el" w:eastAsia="el"/>
        </w:rPr>
      </w:pPr>
      <w:r>
        <w:rPr>
          <w:lang w:val="el" w:eastAsia="el"/>
        </w:rPr>
        <w:t>3. Τις διατάξεις των παραγράφων 3, 4 του άρθρου 15 του ν.4174/2013(ΦΕΚ170Α΄).</w:t>
      </w:r>
    </w:p>
    <w:p>
      <w:pPr>
        <w:spacing w:before="240" w:after="240"/>
        <w:rPr>
          <w:lang w:val="el" w:eastAsia="el"/>
        </w:rPr>
      </w:pPr>
      <w:r>
        <w:rPr>
          <w:lang w:val="el" w:eastAsia="el"/>
        </w:rPr>
        <w:t>4. Τις διατάξεις του άρθρου 29 του ν.3986/2011(ΦΕΚ152Α΄), όπως αυτές ισχύουν</w:t>
      </w:r>
    </w:p>
    <w:p>
      <w:pPr>
        <w:spacing w:before="240" w:after="240"/>
        <w:rPr>
          <w:lang w:val="el" w:eastAsia="el"/>
        </w:rPr>
      </w:pPr>
      <w:r>
        <w:rPr>
          <w:lang w:val="el" w:eastAsia="el"/>
        </w:rPr>
        <w:t>5. Τις διατάξεις της παραγράφου 4 του άρθρου 8 του ν.4172/2013(ΦΕΚ 167Α΄).</w:t>
      </w:r>
    </w:p>
    <w:p>
      <w:pPr>
        <w:spacing w:before="240" w:after="240"/>
        <w:rPr>
          <w:lang w:val="el" w:eastAsia="el"/>
        </w:rPr>
      </w:pPr>
      <w:r>
        <w:rPr>
          <w:lang w:val="el" w:eastAsia="el"/>
        </w:rPr>
        <w:t>6. Τις διατάξεις των άρθρων 12,13,14,15,21,29,36,37,38,59,60,61,62,64 του ν.4172/2013(ΦΕΚ 167Α΄).</w:t>
      </w:r>
    </w:p>
    <w:p>
      <w:pPr>
        <w:spacing w:before="240" w:after="240"/>
        <w:rPr>
          <w:lang w:val="el" w:eastAsia="el"/>
        </w:rPr>
      </w:pPr>
      <w:r>
        <w:rPr>
          <w:lang w:val="el" w:eastAsia="el"/>
        </w:rPr>
        <w:t>7. Την με αριθ.</w:t>
      </w:r>
      <w:r>
        <w:rPr>
          <w:rStyle w:val="link"/>
          <w:lang w:val="el" w:eastAsia="el"/>
        </w:rPr>
        <w:t xml:space="preserve"> Δ6Α 1015213 ΕΞ 2013/28.1.2013 </w:t>
      </w:r>
      <w:r>
        <w:rPr>
          <w:lang w:val="el" w:eastAsia="el"/>
        </w:rPr>
        <w:t>(Φ.Ε.Κ. 130Β΄/2013 και 372Β΄/2013)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8. Την Πράξη Υπουργικού Συμβουλίου 1/20.1.2016 (ΦΕΚ 18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9. Τις Αποφάσεις ΓΓΔΕ ΠΟΛ 1051/19.2.2015 (ΦΕΚ 635Β΄/2015) και ΠΟΛ 1091/9.4.2015(ΦΕΚ 777Β΄/2015)</w:t>
      </w:r>
    </w:p>
    <w:p>
      <w:pPr>
        <w:spacing w:before="240" w:after="240"/>
        <w:rPr>
          <w:lang w:val="el" w:eastAsia="el"/>
        </w:rPr>
      </w:pPr>
      <w:r>
        <w:rPr>
          <w:lang w:val="el" w:eastAsia="el"/>
        </w:rPr>
        <w:t>10. Την Απόφαση ΓΓΔΕ ΠΟΛ 1132/25.6.2015 (ΦΕΚ 1286 Β΄/2015)</w:t>
      </w:r>
    </w:p>
    <w:p>
      <w:pPr>
        <w:spacing w:before="240" w:after="240"/>
        <w:rPr>
          <w:lang w:val="el" w:eastAsia="el"/>
        </w:rPr>
      </w:pPr>
      <w:r>
        <w:rPr>
          <w:lang w:val="el" w:eastAsia="el"/>
        </w:rPr>
        <w:t>11. Την Απόφαση ΓΓΔΕ ΠΟΛ 1033/28.1.2014 όπως ισχύει</w:t>
      </w:r>
    </w:p>
    <w:p>
      <w:pPr>
        <w:spacing w:before="240" w:after="240"/>
        <w:rPr>
          <w:lang w:val="el" w:eastAsia="el"/>
        </w:rPr>
      </w:pPr>
      <w:r>
        <w:rPr>
          <w:lang w:val="el" w:eastAsia="el"/>
        </w:rPr>
        <w:t>12. Την Απόφαση Αναπληρωτή ΓΓΔΕ ΠΟΛ 1274/30.12.2015 (ΦΕΚ 2919 Β΄/2015).</w:t>
      </w:r>
    </w:p>
    <w:p>
      <w:pPr>
        <w:spacing w:before="240" w:after="240"/>
        <w:rPr>
          <w:lang w:val="el" w:eastAsia="el"/>
        </w:rPr>
      </w:pPr>
      <w:r>
        <w:rPr>
          <w:lang w:val="el" w:eastAsia="el"/>
        </w:rPr>
        <w:t>Την ερμηνευτική εγκύκλιο ΠΟΛ 1120/25.4.2014 περί φορολογικής μεταχείρισης των αμοιβών που καταβάλλονται για τεχνικές υπηρεσίες, αμοιβές διοίκησης, αμοιβές για συμβουλευτικές και παρόμοιες υπηρεσίες.</w:t>
      </w:r>
    </w:p>
    <w:p>
      <w:pPr>
        <w:spacing w:before="240" w:after="240"/>
        <w:rPr>
          <w:lang w:val="el" w:eastAsia="el"/>
        </w:rPr>
      </w:pPr>
      <w:r>
        <w:rPr>
          <w:lang w:val="el" w:eastAsia="el"/>
        </w:rPr>
        <w:t>Την ερμηνευτική εγκύκλιο ΠΟΛ1219/6.10.2014 περί φορολογικής μεταχείρισης παροχών σε είδος του άρθρου 13 του ν.4172/2013.</w:t>
      </w:r>
    </w:p>
    <w:p>
      <w:pPr>
        <w:spacing w:before="240" w:after="240"/>
        <w:rPr>
          <w:lang w:val="el" w:eastAsia="el"/>
        </w:rPr>
      </w:pPr>
      <w:r>
        <w:rPr>
          <w:lang w:val="el" w:eastAsia="el"/>
        </w:rPr>
        <w:t>Την ερμηνευτική εγκύκλιο ΠΟΛ 1042/26.1.2015περί φορολογικής μεταχείρισης του εισοδήματος από μερίσματα, τόκους και δικαιώματα.</w:t>
      </w:r>
    </w:p>
    <w:p>
      <w:pPr>
        <w:spacing w:before="240" w:after="240"/>
        <w:rPr>
          <w:lang w:val="el" w:eastAsia="el"/>
        </w:rPr>
      </w:pPr>
      <w:r>
        <w:rPr>
          <w:lang w:val="el" w:eastAsia="el"/>
        </w:rPr>
        <w:t>16. Την ερμηνευτική εγκύκλιο ΠΟΛ 1223/8.10.2015 περί χρόνου κτήσης του εισοδήματος.</w:t>
      </w:r>
    </w:p>
    <w:p>
      <w:pPr>
        <w:spacing w:before="240" w:after="240"/>
        <w:rPr>
          <w:lang w:val="el" w:eastAsia="el"/>
        </w:rPr>
      </w:pPr>
      <w:r>
        <w:rPr>
          <w:lang w:val="el" w:eastAsia="el"/>
        </w:rPr>
        <w:t>17. Την ανάγκη διασταύρωσης και προσυμπλήρωσης κατά περίπτωση των δηλούμενων ποσών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spacing w:before="240" w:after="240"/>
        <w:rPr>
          <w:lang w:val="el" w:eastAsia="el"/>
        </w:rPr>
      </w:pPr>
      <w:r>
        <w:rPr>
          <w:lang w:val="el" w:eastAsia="el"/>
        </w:rPr>
        <w:t>18.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 xml:space="preserve">1. </w:t>
      </w:r>
      <w:r>
        <w:rPr>
          <w:lang w:val="el" w:eastAsia="el"/>
        </w:rPr>
        <w:t xml:space="preserve">Στο ΠΑΡΑΡΤΗΜΑ 1 της ΠΟΛ.1274/30.12.2015 ο ΠΙΝΑΚΑΣ με τίτλο «Κωδικοποίηση Εισοδήματος Μισθωτής Εργασίας, Συντάξεων και Λοιπών Εισοδημάτων Πλην Επιχειρηματικής Δραστηριότητας», συμπληρώνεται με δύο νέους </w:t>
      </w:r>
      <w:r>
        <w:rPr>
          <w:b/>
          <w:bCs/>
          <w:lang w:val="el" w:eastAsia="el"/>
        </w:rPr>
        <w:t xml:space="preserve">κωδικούς 47 και 48 </w:t>
      </w:r>
      <w:r>
        <w:rPr>
          <w:lang w:val="el" w:eastAsia="el"/>
        </w:rPr>
        <w:t>με την ακόλουθη περιγραφή ως προς το Είδος των Αποδοχών: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7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ΑΠΟΔΟΧΩΝ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Εισοδήματα και επιδόματα αυτοτελώς φορολογούμενα ή απαλλασσόμενα (βουλευτών, δικαστικών, στρατιωτικών,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Εισοδήματα και επιδόματα απαλλασσόμενα από φόρο και εισφορά στο σύνολό τους (βουλευτών, δικαστικών, στρατιωτικών, κλπ)</w:t>
            </w:r>
          </w:p>
        </w:tc>
      </w:tr>
    </w:tbl>
    <w:p>
      <w:pPr>
        <w:spacing w:before="240" w:after="240"/>
        <w:rPr>
          <w:lang w:val="el" w:eastAsia="el"/>
        </w:rPr>
      </w:pPr>
      <w:r>
        <w:rPr>
          <w:b/>
          <w:bCs/>
          <w:lang w:val="el" w:eastAsia="el"/>
        </w:rPr>
        <w:t xml:space="preserve">2. </w:t>
      </w:r>
      <w:r>
        <w:rPr>
          <w:lang w:val="el" w:eastAsia="el"/>
        </w:rPr>
        <w:t>Η απόφαση αυτή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6"/>
        <w:gridCol w:w="39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ΑΚΡΙΒΕΣ ΑΝΤΙΓΡΑΦΟ</w:t>
            </w:r>
          </w:p>
          <w:p>
            <w:pPr>
              <w:spacing w:before="240"/>
              <w:rPr>
                <w:b w:val="0"/>
                <w:bCs w:val="0"/>
                <w:i w:val="0"/>
                <w:iCs w:val="0"/>
                <w:smallCaps w:val="0"/>
                <w:color w:val="000000"/>
                <w:lang w:val="el" w:eastAsia="el"/>
              </w:rPr>
            </w:pPr>
            <w:r>
              <w:rPr>
                <w:b/>
                <w:bCs/>
                <w:i w:val="0"/>
                <w:iCs w:val="0"/>
                <w:smallCaps w:val="0"/>
                <w:color w:val="000000"/>
                <w:lang w:val="el" w:eastAsia="el"/>
              </w:rPr>
              <w:t>Η ΠΡΟΪΣΤΑΜΕΝΗ ΤΟΥ ΤΜΗΜΑΤΟΣ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ΓΕΝΙΚΟΣ ΓΡΑΜΜΑΤΕΑΣ</w:t>
            </w:r>
          </w:p>
          <w:p>
            <w:pPr>
              <w:spacing w:before="240"/>
              <w:rPr>
                <w:b w:val="0"/>
                <w:bCs w:val="0"/>
                <w:i w:val="0"/>
                <w:iCs w:val="0"/>
                <w:smallCaps w:val="0"/>
                <w:color w:val="000000"/>
                <w:lang w:val="el" w:eastAsia="el"/>
              </w:rPr>
            </w:pPr>
            <w:r>
              <w:rPr>
                <w:b/>
                <w:bCs/>
                <w:i w:val="0"/>
                <w:iCs w:val="0"/>
                <w:smallCaps w:val="0"/>
                <w:color w:val="000000"/>
                <w:lang w:val="el" w:eastAsia="el"/>
              </w:rPr>
              <w:t>ΔΗΜΟΣΙΩΝ ΕΣΟΔΩΝ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ΑΥΤΟΤΕΛΟΥΣ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ΠΙΤΣΙΛΗΣ</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lang w:val="el" w:eastAsia="el"/>
        </w:rPr>
        <w:t>1 .ΠΙΝΑΚΕΣ Α΄- ΚΓ΄</w:t>
      </w:r>
    </w:p>
    <w:p>
      <w:pPr>
        <w:spacing w:before="240" w:after="240"/>
        <w:rPr>
          <w:lang w:val="el" w:eastAsia="el"/>
        </w:rPr>
      </w:pPr>
      <w:r>
        <w:rPr>
          <w:lang w:val="el" w:eastAsia="el"/>
        </w:rPr>
        <w:t xml:space="preserve">2 </w:t>
      </w:r>
      <w:r>
        <w:rPr>
          <w:b/>
          <w:bCs/>
          <w:lang w:val="el" w:eastAsia="el"/>
        </w:rPr>
        <w:t>.</w:t>
      </w:r>
      <w:r>
        <w:rPr>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κ. Αναπλ. Υπουργού</w:t>
      </w:r>
    </w:p>
    <w:p>
      <w:pPr>
        <w:spacing w:before="240" w:after="240"/>
        <w:rPr>
          <w:lang w:val="el" w:eastAsia="el"/>
        </w:rPr>
      </w:pPr>
      <w:r>
        <w:rPr>
          <w:lang w:val="el" w:eastAsia="el"/>
        </w:rPr>
        <w:t>2. Γραφείο κ. Γεν. Γραμματέα Δημοσίων Εσόδων</w:t>
      </w:r>
    </w:p>
    <w:p>
      <w:pPr>
        <w:spacing w:before="240" w:after="240"/>
        <w:rPr>
          <w:lang w:val="el" w:eastAsia="el"/>
        </w:rPr>
      </w:pPr>
      <w:r>
        <w:rPr>
          <w:lang w:val="el" w:eastAsia="el"/>
        </w:rPr>
        <w:t>3. Γραφείο κ. Γεν. Γραμματέα Γ.Γ.Π.Σ.</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Γραφείο Τύπου και Δημοσίων Σχέσεων (20 αντίγραφα)</w:t>
      </w:r>
    </w:p>
    <w:p>
      <w:pPr>
        <w:spacing w:before="240" w:after="240"/>
        <w:rPr>
          <w:lang w:val="el" w:eastAsia="el"/>
        </w:rPr>
      </w:pPr>
      <w:r>
        <w:rPr>
          <w:lang w:val="el" w:eastAsia="el"/>
        </w:rPr>
        <w:t>7. Δ/νση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(5 αντίγραφα)</w:t>
      </w:r>
    </w:p>
    <w:p>
      <w:pPr>
        <w:pStyle w:val="StructureList1"/>
        <w:spacing w:before="120" w:after="0"/>
        <w:rPr>
          <w:lang w:val="el" w:eastAsia="el"/>
        </w:rPr>
      </w:pPr>
      <w:r>
        <w:rPr>
          <w:lang w:val="el" w:eastAsia="el"/>
        </w:rPr>
        <w:t>γ)</w:t>
      </w:r>
      <w:r>
        <w:rPr>
          <w:lang w:val="en" w:eastAsia="en"/>
        </w:rPr>
        <w:tab/>
      </w:r>
      <w:r>
        <w:rPr>
          <w:lang w:val="el" w:eastAsia="el"/>
        </w:rPr>
        <w:t>Τμήμα Β΄ (1 αντίγραφο)</w:t>
      </w:r>
    </w:p>
    <w:p>
      <w:pPr>
        <w:spacing w:before="240" w:after="240"/>
        <w:rPr>
          <w:lang w:val="el" w:eastAsia="el"/>
        </w:rPr>
      </w:pPr>
      <w:r>
        <w:rPr>
          <w:lang w:val="el" w:eastAsia="el"/>
        </w:rPr>
        <w:t>8. Δ/νση Παροχής Φορολογικών Υπηρεσιών (5 αντίγραφα)</w:t>
      </w:r>
    </w:p>
    <w:p>
      <w:pPr>
        <w:spacing w:before="240" w:after="240"/>
        <w:rPr>
          <w:lang w:val="el" w:eastAsia="el"/>
        </w:rPr>
      </w:pPr>
      <w:r>
        <w:rPr>
          <w:lang w:val="el" w:eastAsia="el"/>
        </w:rPr>
        <w:t>9. Δ/νση Ηλεκτρονικής Διακυβέρνησης Γ.Γ.Δ.Ε.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