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ΔΗΜΟΚΡΑιΤίΑ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ΔΙΕΥΘΥΝΣΗ</w:t>
      </w:r>
    </w:p>
    <w:p>
      <w:pPr>
        <w:pStyle w:val="Title"/>
        <w:spacing w:before="120" w:after="360"/>
        <w:rPr>
          <w:lang w:val="el" w:eastAsia="el"/>
        </w:rPr>
      </w:pPr>
      <w:r>
        <w:rPr>
          <w:b/>
          <w:bCs/>
          <w:lang w:val="el" w:eastAsia="el"/>
        </w:rPr>
        <w:t>ΓΕΝΙΚΟΥ ΧΗΜΕΙΟΥ ΚΡΑΤΟΥΣ</w:t>
      </w:r>
    </w:p>
    <w:p>
      <w:pPr>
        <w:pStyle w:val="Title"/>
        <w:spacing w:before="120" w:after="360"/>
        <w:rPr>
          <w:lang w:val="el" w:eastAsia="el"/>
        </w:rPr>
      </w:pPr>
      <w:r>
        <w:rPr>
          <w:b/>
          <w:bCs/>
          <w:lang w:val="el" w:eastAsia="el"/>
        </w:rPr>
        <w:t>Δ/ΝΣΗ ΑΛΚΟΟΛΗΣ &amp; ΤΡΟΦΙΜΩΝ</w:t>
      </w:r>
    </w:p>
    <w:p>
      <w:pPr>
        <w:pStyle w:val="Title"/>
        <w:spacing w:before="120" w:after="360"/>
        <w:rPr>
          <w:lang w:val="el" w:eastAsia="el"/>
        </w:rPr>
      </w:pPr>
      <w:r>
        <w:rPr>
          <w:b/>
          <w:bCs/>
          <w:lang w:val="el" w:eastAsia="el"/>
        </w:rPr>
        <w:t>Αθήνα 15-02-2016</w:t>
      </w:r>
    </w:p>
    <w:p>
      <w:pPr>
        <w:pStyle w:val="Title"/>
        <w:spacing w:before="120" w:after="360"/>
        <w:rPr>
          <w:lang w:val="el" w:eastAsia="el"/>
        </w:rPr>
      </w:pPr>
      <w:r>
        <w:rPr>
          <w:b/>
          <w:bCs/>
          <w:lang w:val="el" w:eastAsia="el"/>
        </w:rPr>
        <w:t>Αριθ. πρωτ.: 30/003/000/514</w:t>
      </w:r>
    </w:p>
    <w:p>
      <w:pPr>
        <w:pStyle w:val="PreambelText"/>
        <w:spacing w:before="240" w:after="240"/>
        <w:rPr>
          <w:lang w:val="el" w:eastAsia="el"/>
        </w:rPr>
      </w:pPr>
      <w:r>
        <w:rPr>
          <w:lang w:val="el" w:eastAsia="el"/>
        </w:rPr>
        <w:t>Αναρτητέα στο Διαδίκτυο</w:t>
      </w:r>
    </w:p>
    <w:p>
      <w:pPr>
        <w:pStyle w:val="PreambelText"/>
        <w:spacing w:before="240" w:after="240"/>
        <w:rPr>
          <w:lang w:val="el" w:eastAsia="el"/>
        </w:rPr>
      </w:pPr>
      <w:r>
        <w:rPr>
          <w:lang w:val="el" w:eastAsia="el"/>
        </w:rPr>
        <w:t>Δημοσιεύτηκε στο ΦΕΚ 423/Β</w:t>
      </w:r>
    </w:p>
    <w:p>
      <w:pPr>
        <w:pStyle w:val="Heading1"/>
        <w:spacing w:before="240" w:after="240"/>
        <w:rPr>
          <w:lang w:val="el" w:eastAsia="el"/>
        </w:rPr>
      </w:pPr>
      <w:r>
        <w:rPr>
          <w:rStyle w:val="hierarchy-num"/>
          <w:b/>
          <w:bCs/>
          <w:lang w:val="el" w:eastAsia="el"/>
        </w:rPr>
        <w:t>Τμήμα Α’</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Πληροφορίες:</w:t>
      </w:r>
    </w:p>
    <w:p>
      <w:pPr>
        <w:spacing w:before="240" w:after="240"/>
        <w:rPr>
          <w:lang w:val="el" w:eastAsia="el"/>
        </w:rPr>
      </w:pPr>
      <w:r>
        <w:rPr>
          <w:b/>
          <w:bCs/>
          <w:lang w:val="el" w:eastAsia="el"/>
        </w:rPr>
        <w:t>Τηλέφωνο: Τηλεομοιοτυπία: e-mail:</w:t>
      </w:r>
    </w:p>
    <w:p>
      <w:pPr>
        <w:spacing w:before="240" w:after="240"/>
        <w:rPr>
          <w:lang w:val="el" w:eastAsia="el"/>
        </w:rPr>
      </w:pPr>
      <w:r>
        <w:rPr>
          <w:b/>
          <w:bCs/>
          <w:lang w:val="el" w:eastAsia="el"/>
        </w:rPr>
        <w:t>Αν. Τσόχα 16</w:t>
      </w:r>
    </w:p>
    <w:p>
      <w:pPr>
        <w:spacing w:before="240" w:after="240"/>
        <w:rPr>
          <w:lang w:val="el" w:eastAsia="el"/>
        </w:rPr>
      </w:pPr>
      <w:r>
        <w:rPr>
          <w:b/>
          <w:bCs/>
          <w:lang w:val="el" w:eastAsia="el"/>
        </w:rPr>
        <w:t>11521-Αθήνα</w:t>
      </w:r>
    </w:p>
    <w:p>
      <w:pPr>
        <w:spacing w:before="240" w:after="240"/>
        <w:rPr>
          <w:lang w:val="el" w:eastAsia="el"/>
        </w:rPr>
      </w:pPr>
      <w:r>
        <w:rPr>
          <w:b/>
          <w:bCs/>
          <w:lang w:val="el" w:eastAsia="el"/>
        </w:rPr>
        <w:t>Σ. Χατζηγεωργίου</w:t>
      </w:r>
    </w:p>
    <w:p>
      <w:pPr>
        <w:spacing w:before="240" w:after="240"/>
        <w:rPr>
          <w:lang w:val="el" w:eastAsia="el"/>
        </w:rPr>
      </w:pPr>
      <w:r>
        <w:rPr>
          <w:b/>
          <w:bCs/>
          <w:lang w:val="el" w:eastAsia="el"/>
        </w:rPr>
        <w:t>2106479231</w:t>
      </w:r>
    </w:p>
    <w:p>
      <w:pPr>
        <w:spacing w:before="240" w:after="240"/>
        <w:rPr>
          <w:lang w:val="el" w:eastAsia="el"/>
        </w:rPr>
      </w:pPr>
      <w:r>
        <w:rPr>
          <w:b/>
          <w:bCs/>
          <w:lang w:val="el" w:eastAsia="el"/>
        </w:rPr>
        <w:t>2106468272</w:t>
      </w:r>
    </w:p>
    <w:p>
      <w:pPr>
        <w:spacing w:before="240" w:after="240"/>
        <w:rPr>
          <w:lang w:val="el" w:eastAsia="el"/>
        </w:rPr>
      </w:pPr>
      <w:hyperlink r:id="rId4" w:history="1">
        <w:r>
          <w:rPr>
            <w:rStyle w:val="Hyperlink"/>
            <w:b/>
            <w:bCs/>
            <w:color w:val="0000EE"/>
            <w:u w:color="0000EE"/>
            <w:lang w:val="el" w:eastAsia="el"/>
          </w:rPr>
          <w:t>alcohol_food@gcsl.gr</w:t>
        </w:r>
      </w:hyperlink>
    </w:p>
    <w:p>
      <w:pPr>
        <w:spacing w:before="240" w:after="240"/>
        <w:rPr>
          <w:lang w:val="el" w:eastAsia="el"/>
        </w:rPr>
      </w:pPr>
      <w:r>
        <w:rPr>
          <w:b/>
          <w:bCs/>
          <w:u w:val="single"/>
          <w:lang w:val="el" w:eastAsia="el"/>
        </w:rPr>
        <w:t>ΘΕΜΑ :</w:t>
      </w:r>
      <w:r>
        <w:rPr>
          <w:b/>
          <w:bCs/>
          <w:lang w:val="el" w:eastAsia="el"/>
        </w:rPr>
        <w:t>«Απόσταξη σύκων και αποσύκων από τους μικρούς αποσταγματοποιούς (διήμερους)</w:t>
      </w:r>
    </w:p>
    <w:p>
      <w:pPr>
        <w:spacing w:before="240" w:after="240"/>
        <w:rPr>
          <w:lang w:val="el" w:eastAsia="el"/>
        </w:rPr>
      </w:pPr>
      <w:r>
        <w:rPr>
          <w:b/>
          <w:bCs/>
          <w:lang w:val="el" w:eastAsia="el"/>
        </w:rPr>
        <w:t>του Δήμου Ιστιαίας-Αιδηψού».</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b/>
          <w:bCs/>
          <w:lang w:val="el" w:eastAsia="el"/>
        </w:rPr>
        <w:t>Έχοντας υπ’ όψη:</w:t>
      </w:r>
    </w:p>
    <w:p>
      <w:pPr>
        <w:spacing w:before="240" w:after="240"/>
        <w:rPr>
          <w:lang w:val="el" w:eastAsia="el"/>
        </w:rPr>
      </w:pPr>
      <w:r>
        <w:rPr>
          <w:b/>
          <w:bCs/>
          <w:lang w:val="el" w:eastAsia="el"/>
        </w:rPr>
        <w:t>1. Τις διατάξεις της παραγράφου 2 του κεφαλαίου Ε του άρθρου 7 του ν.2969/2001 «Αιθυλική αλκοόλη και αλκοολούχα προϊόντα».</w:t>
      </w:r>
    </w:p>
    <w:p>
      <w:pPr>
        <w:spacing w:before="240" w:after="240"/>
        <w:rPr>
          <w:lang w:val="el" w:eastAsia="el"/>
        </w:rPr>
      </w:pPr>
      <w:r>
        <w:rPr>
          <w:b/>
          <w:bCs/>
          <w:lang w:val="el" w:eastAsia="el"/>
        </w:rPr>
        <w:t>2. Τις διατάξεις της παραγράφου 1 του άρθρου 82 του ν.2960/2001 «Εθνικός Τελωνειακός Κώδικας» (ΦΕΚ 265/Α), όπως έχουν τροποποιηθεί και ισχύουν.</w:t>
      </w:r>
    </w:p>
    <w:p>
      <w:pPr>
        <w:spacing w:before="240" w:after="240"/>
        <w:rPr>
          <w:lang w:val="el" w:eastAsia="el"/>
        </w:rPr>
      </w:pPr>
      <w:r>
        <w:rPr>
          <w:b/>
          <w:bCs/>
          <w:lang w:val="el" w:eastAsia="el"/>
        </w:rPr>
        <w:t>3. Τις διατάξεις του καν.(ΕΚ) 110/2008 «σχετικά με τον ορισμό, την περιγραφή, την παρουσίαση, την επισήμανση και την προστασία των γεωγραφικών ενδείξεων των αλκοολούχων ποτών και την κατάργηση του κανονισμού (ΕΟΚ) 1576/89 του Συμβουλίου».</w:t>
      </w:r>
    </w:p>
    <w:p>
      <w:pPr>
        <w:spacing w:before="240" w:after="240"/>
        <w:rPr>
          <w:lang w:val="el" w:eastAsia="el"/>
        </w:rPr>
      </w:pPr>
      <w:r>
        <w:rPr>
          <w:b/>
          <w:bCs/>
          <w:lang w:val="el" w:eastAsia="el"/>
        </w:rPr>
        <w:t>4. Την Απόφαση Δ6Α 1196756ΕΞ2013 (ΑΔΑ: ΒΛΓΔΗ-ΙΘΥ) «συμπλήρωση της αρ. Δ6Α 1015213/28-1-2013 (Β’ 130 και 372) απόφασης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w:t>
      </w:r>
    </w:p>
    <w:p>
      <w:pPr>
        <w:spacing w:before="240" w:after="240"/>
        <w:rPr>
          <w:lang w:val="el" w:eastAsia="el"/>
        </w:rPr>
      </w:pPr>
      <w:r>
        <w:rPr>
          <w:b/>
          <w:bCs/>
          <w:lang w:val="el" w:eastAsia="el"/>
        </w:rPr>
        <w:t>5. Την Πράξη Υπουργικού Συμβουλίου με αριθ. 1 της 20-01-2016 «Επιλογή και διορισμός Γενικού Γραμματέα της Γενικής Γραμματείας Δημοσίων Εσόδων του Υπουργείου Οικονομικών» (ΦΕΚ 18/ΟΥΔΔ) .</w:t>
      </w:r>
    </w:p>
    <w:p>
      <w:pPr>
        <w:spacing w:before="240" w:after="240"/>
        <w:rPr>
          <w:lang w:val="el" w:eastAsia="el"/>
        </w:rPr>
      </w:pPr>
      <w:r>
        <w:rPr>
          <w:b/>
          <w:bCs/>
          <w:lang w:val="el" w:eastAsia="el"/>
        </w:rPr>
        <w:t>Τo υπ’ αριθ. 30/053/070/1563/14-10-2015 έγγραφο του Γραφείου Χημικών Υπηρεσιών Χαλκίδας με το οποίο διαβιβάζεται έγγραφο της Δημοτικής Ενότητας Ταξιάρχη του Δήμου Ιστιαίας-Αιδηψού, σχετικά με τις αιτήσεις των παραγωγών σύκων του εν λόγω Δήμου με τις οποίες αιτούνται την άδεια για την απόσταξη της παραγωγής τους, και σύμφωνα με το οποίο τα προς απόσταξη σύκα και απόσυκα των εν λόγω παραγωγών, κατόπιν διενεργηθέντος επιτόπιου ελέγχου, δειγματοληψίας και εξέτασής τους, είναι κατάλληλα για απόσταξη.</w:t>
      </w:r>
    </w:p>
    <w:p>
      <w:pPr>
        <w:spacing w:before="240" w:after="240"/>
        <w:rPr>
          <w:lang w:val="el" w:eastAsia="el"/>
        </w:rPr>
      </w:pPr>
      <w:r>
        <w:rPr>
          <w:b/>
          <w:bCs/>
          <w:lang w:val="el" w:eastAsia="el"/>
        </w:rPr>
        <w:t>7. Τους λόγους σκοπιμότητας για την οικονομική ενίσχυση των συκοπαραγωγών του προαναφερθέντος Δήμου Ιστιαίας-Αιδηψού, το γεγονός ότι, κατά τα προαναφερθέντα, τα προς απόσταξη σύκα και απόσυκα είναι κατάλληλα, ως και ότι κατά την υπό προϋποθέσεις απόσταξη αυτών παράγονται προϊόντα κατάλληλα για ανθρώπινη κατανάλωση.</w:t>
      </w:r>
    </w:p>
    <w:p>
      <w:pPr>
        <w:spacing w:before="240" w:after="240"/>
        <w:rPr>
          <w:lang w:val="el" w:eastAsia="el"/>
        </w:rPr>
      </w:pPr>
      <w:r>
        <w:rPr>
          <w:b/>
          <w:bCs/>
          <w:lang w:val="el" w:eastAsia="el"/>
        </w:rPr>
        <w:t>Την από -2016 σχετική εισήγηση της Δ/νσης Αλκοόλης και Τροφίμων του Γ.Χ.Κ., για την έκδοση της παρούσας Απόφασης.</w:t>
      </w:r>
    </w:p>
    <w:p>
      <w:pPr>
        <w:spacing w:before="240" w:after="240"/>
        <w:rPr>
          <w:lang w:val="el" w:eastAsia="el"/>
        </w:rPr>
      </w:pPr>
      <w:r>
        <w:rPr>
          <w:b/>
          <w:bCs/>
          <w:lang w:val="el" w:eastAsia="el"/>
        </w:rPr>
        <w:t>9. 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b/>
          <w:bCs/>
          <w:i/>
          <w:iCs/>
          <w:lang w:val="el" w:eastAsia="el"/>
        </w:rPr>
        <w:t>Α π ο φ α σ ί ζ ο υ μ ε</w:t>
      </w:r>
    </w:p>
    <w:p>
      <w:pPr>
        <w:spacing w:before="240" w:after="240"/>
        <w:rPr>
          <w:lang w:val="el" w:eastAsia="el"/>
        </w:rPr>
      </w:pPr>
      <w:r>
        <w:rPr>
          <w:b/>
          <w:bCs/>
          <w:lang w:val="el" w:eastAsia="el"/>
        </w:rPr>
        <w:t>I. Επιτρέπουμε την απόσταξη σύκων και αποσύκων από τους μικρούς αποσταγματοποιούς (διήμερους) του Δήμου Ιστιαίας-Αιδηψού, για την περίοδο 2015-2016, επί καταβολή του προβλεπόμενου φόρου σύμφωνα με τις διατάξεις του άρθρου 82 παρ. 1 του ν.2960/2001 «Εθνικός Τελωνειακός Κώδικας» (ΦΕΚ 265/Α), όπως αυτές έχουν τροποποιήθει και ισχύουν και υπό την προϋπόθεση της τηρήσεως και των λοιπών σχετικών διατάξεων του ν.2969/2001 και του καν.(ΕΚ) 110/2008.</w:t>
      </w:r>
    </w:p>
    <w:p>
      <w:pPr>
        <w:spacing w:before="240" w:after="240"/>
        <w:rPr>
          <w:lang w:val="el" w:eastAsia="el"/>
        </w:rPr>
      </w:pPr>
      <w:r>
        <w:rPr>
          <w:b/>
          <w:bCs/>
          <w:lang w:val="el" w:eastAsia="el"/>
        </w:rPr>
        <w:t>II. Οι κατά τόπον αρμόδιες Υπηρεσίες της Γ.Δ.Τ. και Ε.Φ.Κ. και του Γ.Χ.Κ. να λάβουν όλα τα ενδεικνυόμενα μέτρα, κατά λόγο αρμοδιότητας, για τη διασφάλιση των συμφερόντων του δημοσίου, ως και γιά την τήρηση των διατάξεων του καν (ΕΚ) 110/2008.</w:t>
      </w:r>
    </w:p>
    <w:p>
      <w:pPr>
        <w:spacing w:before="240" w:after="240"/>
        <w:rPr>
          <w:lang w:val="el" w:eastAsia="el"/>
        </w:rPr>
      </w:pPr>
      <w:r>
        <w:rPr>
          <w:b/>
          <w:bCs/>
          <w:lang w:val="el" w:eastAsia="el"/>
        </w:rPr>
        <w:t>III. Για τον προσδιορισμό της παραχθησόμενης ποσότητας «προϊόντος απόσταξης μικρών αποσταγματοποιών», η οποία, για τον υπολογισμό του αντιστοιχούντος φόρου, τελικά θα αναχθεί σε χιλιόγραμμα προϊόντος με αλκοολικό βαθμό 40 % vol και θα γνωστοποιηθεί στο αρμόδιο Τελωνείο Χαλκίδας, το Γραφείο Χημικών Υπηρεσιών Χαλκίδας θα προβεί στον προσδιορισμό του ενεχόμενου στα προς απόσταξη σύκα και απόσυκα σακχάρου, τούτου εκφραζομένου ως ιμβερτοσακχάρου, θα ληφθεί δε ως συντελεστής αποδόσεως ο ισχύων, για τα σύκα και απόσυκα, βάσει του από 10 Απριλίου 1953 Β.Δ. «περί διατιμήσεως του Οινοπνεύματος».</w:t>
      </w:r>
    </w:p>
    <w:p>
      <w:pPr>
        <w:spacing w:before="240" w:after="240"/>
        <w:rPr>
          <w:lang w:val="el" w:eastAsia="el"/>
        </w:rPr>
      </w:pPr>
      <w:r>
        <w:rPr>
          <w:b/>
          <w:bCs/>
          <w:lang w:val="el" w:eastAsia="el"/>
        </w:rPr>
        <w:t>IV. Η απόφασή μας αυτή, να δημοσιευθεί στην Εφημερίδα της Κυβερνήσεως.</w:t>
      </w:r>
    </w:p>
    <w:p>
      <w:pPr>
        <w:spacing w:before="240" w:after="240"/>
        <w:rPr>
          <w:lang w:val="el" w:eastAsia="el"/>
        </w:rPr>
      </w:pPr>
      <w:r>
        <w:rPr>
          <w:b/>
          <w:bCs/>
          <w:i/>
          <w:iCs/>
          <w:lang w:val="el" w:eastAsia="el"/>
        </w:rPr>
        <w:t>Ο ΓΕΝΙΚΟΣ ΓΡΑΜΜΑΤΕΑΣ</w:t>
      </w:r>
    </w:p>
    <w:p>
      <w:pPr>
        <w:spacing w:before="240" w:after="240"/>
        <w:rPr>
          <w:lang w:val="el" w:eastAsia="el"/>
        </w:rPr>
      </w:pPr>
      <w:r>
        <w:rPr>
          <w:b/>
          <w:bCs/>
          <w:i/>
          <w:iCs/>
          <w:lang w:val="el" w:eastAsia="el"/>
        </w:rPr>
        <w:t>ΔΗΜΟΣΙΩΝ ΕΣΟΔΩΝ</w:t>
      </w:r>
    </w:p>
    <w:p>
      <w:pPr>
        <w:spacing w:before="240" w:after="240"/>
        <w:rPr>
          <w:lang w:val="el" w:eastAsia="el"/>
        </w:rPr>
      </w:pPr>
      <w:r>
        <w:rPr>
          <w:b/>
          <w:bCs/>
          <w:i/>
          <w:iCs/>
          <w:lang w:val="el" w:eastAsia="el"/>
        </w:rPr>
        <w:t>Γ.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lcohol_food@gcsl.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