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6.1714/5.1504</w:t>
      </w:r>
    </w:p>
    <w:p>
      <w:pPr>
        <w:pStyle w:val="PreambelText"/>
        <w:spacing w:before="240" w:after="240"/>
        <w:rPr>
          <w:lang w:val="el" w:eastAsia="el"/>
        </w:rPr>
      </w:pPr>
      <w:r>
        <w:rPr>
          <w:lang w:val="el" w:eastAsia="el"/>
        </w:rPr>
        <w:t>Προώθηση της απασχόλησης μέσω προγραμμάτων κοινωφελούς χαρακτήρα στο πλαίσιο του ΕΣΠΑ 2014-2020.</w:t>
      </w:r>
    </w:p>
    <w:p>
      <w:pPr>
        <w:pStyle w:val="enacting"/>
        <w:spacing w:before="120" w:after="0"/>
        <w:rPr>
          <w:lang w:val="el" w:eastAsia="el"/>
        </w:rPr>
      </w:pPr>
      <w:r>
        <w:rPr>
          <w:b/>
          <w:bCs/>
          <w:lang w:val="el" w:eastAsia="el"/>
        </w:rPr>
        <w:t xml:space="preserve">ΟΙ ΥΠΟΥΡΓΟΙΕΣΩΤΕΡΙΚΩΝ ΚΑΙ ΔΙΟΙΚΗΤΙΚΗΣΑΝΑΣΥΓΚΡΟΤΗΣΗΣ - </w:t>
      </w:r>
      <w:r>
        <w:rPr>
          <w:lang w:val="el" w:eastAsia="el"/>
        </w:rPr>
        <w:br/>
      </w:r>
      <w:r>
        <w:rPr>
          <w:b/>
          <w:bCs/>
          <w:lang w:val="el" w:eastAsia="el"/>
        </w:rPr>
        <w:t>ΟΙΚΟΝΟΜΙΑΣ, ΑΝΑΠΤΥΞΗΣΚΑΙ ΤΟΥΡΙΣΜΟΥ - ΠΑΙΔΕΙΑΣ, ΕΡΕΥΝΑΣ</w:t>
      </w:r>
      <w:r>
        <w:rPr>
          <w:lang w:val="el" w:eastAsia="el"/>
        </w:rPr>
        <w:br/>
      </w:r>
      <w:r>
        <w:rPr>
          <w:b/>
          <w:bCs/>
          <w:lang w:val="el" w:eastAsia="el"/>
        </w:rPr>
        <w:t xml:space="preserve">ΚΑΙ ΘΡΗΣΚΕΥΜΑΤΩΝ - </w:t>
      </w:r>
      <w:r>
        <w:rPr>
          <w:lang w:val="el" w:eastAsia="el"/>
        </w:rPr>
        <w:br/>
      </w:r>
      <w:r>
        <w:rPr>
          <w:b/>
          <w:bCs/>
          <w:lang w:val="el" w:eastAsia="el"/>
        </w:rPr>
        <w:t>ΕΡΓΑΣΙΑΣ, ΚΟΙΝΩΝΙΚΗΣΑΣΦΑΛΙΣΗΣ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98/Α/22-04-2005), όπως ισχύει.</w:t>
      </w:r>
    </w:p>
    <w:p>
      <w:pPr>
        <w:pStyle w:val="PreambelText"/>
        <w:spacing w:before="240" w:after="240"/>
        <w:rPr>
          <w:lang w:val="el" w:eastAsia="el"/>
        </w:rPr>
      </w:pPr>
      <w:r>
        <w:rPr>
          <w:lang w:val="el" w:eastAsia="el"/>
        </w:rPr>
        <w:t>2. Το Π.δ. 73/2015 (ΦΕΚ 116/τ.Α’/ 23-09-2015)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Την υπ’ αριθμ. Υ21/ 6-10-2015 απόφαση του Πρωθυπουργού «Ανάθεση αρμοδιοτήτων στον Αναπληρωτή Υπουργό Εσωτερικών και Διοικητικής Ανασυγκρότησης, Χριστόφορο Βερναρδάκη» (ΦΕΚ 2144/τ.Β’/6-10-2015).</w:t>
      </w:r>
    </w:p>
    <w:p>
      <w:pPr>
        <w:pStyle w:val="PreambelText"/>
        <w:spacing w:before="240" w:after="240"/>
        <w:rPr>
          <w:lang w:val="el" w:eastAsia="el"/>
        </w:rPr>
      </w:pPr>
      <w:r>
        <w:rPr>
          <w:lang w:val="el" w:eastAsia="el"/>
        </w:rPr>
        <w:t>4. Την υπ’ αριθμ. 105755/14-10-15 (Β’2222) απόφαση του Πρωθυπουργού και του Υπουργού Οικονομίας, Ανάπτυξης και Τουρισμού περί ανάθεσης αρμοδιοτήτων στον Υφυπουργό Οικονομίας, Ανάπτυξης και Τουρισμού, Αλέξανδρο Χαρίτση.</w:t>
      </w:r>
    </w:p>
    <w:p>
      <w:pPr>
        <w:pStyle w:val="PreambelText"/>
        <w:spacing w:before="240" w:after="240"/>
        <w:rPr>
          <w:lang w:val="el" w:eastAsia="el"/>
        </w:rPr>
      </w:pPr>
      <w:r>
        <w:rPr>
          <w:lang w:val="el" w:eastAsia="el"/>
        </w:rPr>
        <w:t>5. Την υπ’ αριθμ. Υ 56 (ΦΕΚ 2281/22-10-2015) απόφαση περί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6. Το Π.δ. 24/2015 (ΦΕΚ 20/τ.Α’/27-01-2015)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7. Το Ν. 4320/2015 (ΦΕΚ 29/τ.Α’/19-03-2015)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του Άρθ. 27, παρ. 1.</w:t>
      </w:r>
    </w:p>
    <w:p>
      <w:pPr>
        <w:pStyle w:val="PreambelText"/>
        <w:spacing w:before="240" w:after="240"/>
        <w:rPr>
          <w:lang w:val="el" w:eastAsia="el"/>
        </w:rPr>
      </w:pPr>
      <w:r>
        <w:rPr>
          <w:lang w:val="el" w:eastAsia="el"/>
        </w:rPr>
        <w:t>8. Το Π.δ. 475/1993 (ΦΕΚ 205/τ.Α’/8-12-1993) «Σύσταση Γενικής Γραμματείας απασχόλησης και διαχείρισης κοινοτικών πόρων στο Υπουργείο Εργασίας» η οποία μετονομάσθηκε με το άρθρο 18 του Ν. 2224/1994 (ΦΕΚ</w:t>
      </w:r>
    </w:p>
    <w:p>
      <w:pPr>
        <w:pStyle w:val="PreambelText"/>
        <w:spacing w:before="240" w:after="240"/>
        <w:rPr>
          <w:lang w:val="el" w:eastAsia="el"/>
        </w:rPr>
      </w:pPr>
      <w:r>
        <w:rPr>
          <w:lang w:val="el" w:eastAsia="el"/>
        </w:rPr>
        <w:t>112/Α’) σε Γενική Γραμματεία Διαχείρισης Κοινοτικών και Άλλων Πόρων.</w:t>
      </w:r>
    </w:p>
    <w:p>
      <w:pPr>
        <w:pStyle w:val="PreambelText"/>
        <w:spacing w:before="240" w:after="240"/>
        <w:rPr>
          <w:lang w:val="el" w:eastAsia="el"/>
        </w:rPr>
      </w:pPr>
      <w:r>
        <w:rPr>
          <w:lang w:val="el" w:eastAsia="el"/>
        </w:rPr>
        <w:t>9. Την υπ’ αριθμ. 9153/Δ9.2743/6-3-2015 (ΦΕΚ Υ.Ο.Δ.Δ 128/13-3-2015) κοινή απόφαση του Πρωθυπουργού και του Υπουργού Εργασίας και Κοινωνικής Αλληλεγγύης για το «Διορισμό Γενικού Γραμματέα Διαχείρισης Κοινοτικών και Άλλων Πόρων».</w:t>
      </w:r>
    </w:p>
    <w:p>
      <w:pPr>
        <w:pStyle w:val="PreambelText"/>
        <w:spacing w:before="240" w:after="240"/>
        <w:rPr>
          <w:lang w:val="el" w:eastAsia="el"/>
        </w:rPr>
      </w:pPr>
      <w:r>
        <w:rPr>
          <w:lang w:val="el" w:eastAsia="el"/>
        </w:rPr>
        <w:t>10. Την υπ’ αριθμ. οικ. 47848/Δ9.13018/27-10-2015 (ΦΕΚ 2387/τ.Β’/6-11-2015) απόφαση της Αναπληρώτριας Υπουργού Εργασίας, Κοινωνικής Ασφάλισης και Κοινωνικής Αλληλεγγύης, περί μεταβίβασης αρμοδιοτήτων προς τη Γενική Γραμματέα Διαχείρισης Κοινοτικών και Άλλων Πόρων, καθώς και προς τους Προϊσταμένους των υπ’ αυτή Ειδικών Υπηρεσιών.</w:t>
      </w:r>
    </w:p>
    <w:p>
      <w:pPr>
        <w:pStyle w:val="PreambelText"/>
        <w:spacing w:before="240" w:after="240"/>
        <w:rPr>
          <w:lang w:val="el" w:eastAsia="el"/>
        </w:rPr>
      </w:pPr>
      <w:r>
        <w:rPr>
          <w:lang w:val="el" w:eastAsia="el"/>
        </w:rPr>
        <w:t>11. Την υπ’ αριθμ. οικ. 56983/Δ9.15368/9-12-2015 (ΦΕΚ 2719/τ.Β’/15-12-2015) τροποποίηση της υπ’ αριθμ. οικ. 47848/Δ9.13018/27-10-2015 (ΦΕΚ 2387/τ.Β’/6-11-2015) απόφασης της Αναπληρώτριας Υπουργού Εργασίας, Κοινωνικής Ασφάλισης και Κοινωνικής Αλληλεγγύης, περί μεταβίβασης αρμοδιοτήτων προς τη Γενική Γραμματέα Διαχείρισης Κοινοτικών και Άλλων Πόρων, καθώς και προς τους Προϊσταμένους των υπ’ αυτή Ειδικών Υπηρεσιών.</w:t>
      </w:r>
    </w:p>
    <w:p>
      <w:pPr>
        <w:pStyle w:val="PreambelText"/>
        <w:spacing w:before="240" w:after="240"/>
        <w:rPr>
          <w:lang w:val="el" w:eastAsia="el"/>
        </w:rPr>
      </w:pPr>
      <w:r>
        <w:rPr>
          <w:lang w:val="el" w:eastAsia="el"/>
        </w:rPr>
        <w:t>12. Το Π.δ. 113/2014 «Οργανισμός Υπουργείου Εργασίας, Κοινωνικής Ασφάλισης και Πρόνοιας», (ΦΕΚ 180/τ. Α’/29-08-2014).</w:t>
      </w:r>
    </w:p>
    <w:p>
      <w:pPr>
        <w:pStyle w:val="PreambelText"/>
        <w:spacing w:before="240" w:after="240"/>
        <w:rPr>
          <w:lang w:val="el" w:eastAsia="el"/>
        </w:rPr>
      </w:pPr>
      <w:r>
        <w:rPr>
          <w:lang w:val="el" w:eastAsia="el"/>
        </w:rPr>
        <w:t>13. Το Ν.3614/2007 (ΦΕΚ 267/Α’) «Διαχείριση, έλεγχος και εφαρμογή αναπτυξιακών παρεμβάσεων για την προγραμματική περίοδο 2007-2013» και ιδίως το άρθρο 10 παράγραφος 5 αυτού, όπως τροποποιήθηκε με το N. 3840/2010 (ΦΕΚ 53/Α’) «Αποκέντρωση, απλοποίηση και ενίσχυση της αποτελεσματικότητας των διαδικασιών του Εθνικού Στρατηγικού Πλαισίου Αναφοράς (ΕΣΠΑ) 2007-2013 και άλλες διατάξεις».</w:t>
      </w:r>
    </w:p>
    <w:p>
      <w:pPr>
        <w:pStyle w:val="PreambelText"/>
        <w:spacing w:before="240" w:after="240"/>
        <w:rPr>
          <w:lang w:val="el" w:eastAsia="el"/>
        </w:rPr>
      </w:pPr>
      <w:r>
        <w:rPr>
          <w:lang w:val="el" w:eastAsia="el"/>
        </w:rPr>
        <w:t>14. Το Ν. 4314/2014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(ΦΕΚ 265/τ.Α’/23-12-2014) και ιδίως το άρθρο 59 παράγραφος 15 αυτού, όπως τροποποιήθηκε και ισχύει.</w:t>
      </w:r>
    </w:p>
    <w:p>
      <w:pPr>
        <w:pStyle w:val="PreambelText"/>
        <w:spacing w:before="240" w:after="240"/>
        <w:rPr>
          <w:lang w:val="el" w:eastAsia="el"/>
        </w:rPr>
      </w:pPr>
      <w:r>
        <w:rPr>
          <w:lang w:val="el" w:eastAsia="el"/>
        </w:rPr>
        <w:t>15. Το άρθρο 16 του Ν. 1518/1985 (ΦΕΚ 30/Α’)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w:t>
      </w:r>
    </w:p>
    <w:p>
      <w:pPr>
        <w:pStyle w:val="PreambelText"/>
        <w:spacing w:before="240" w:after="240"/>
        <w:rPr>
          <w:lang w:val="el" w:eastAsia="el"/>
        </w:rPr>
      </w:pPr>
      <w:r>
        <w:rPr>
          <w:lang w:val="el" w:eastAsia="el"/>
        </w:rPr>
        <w:t>16. Το Ν. 2190/1920 «Περί ανωνύμων εταιρειών», όπως τροποποιήθηκε με τον Ν. 3604/2007 (ΦΕΚ 189/Α’) «Αναμόρφωση και τροποποίηση του κωδικοποιημένου νόμου 2190/1920 «Περί ανωνύμων εταιρειών» και άλλες διατάξεις» και ισχύει.</w:t>
      </w:r>
    </w:p>
    <w:p>
      <w:pPr>
        <w:pStyle w:val="PreambelText"/>
        <w:spacing w:before="240" w:after="240"/>
        <w:rPr>
          <w:lang w:val="el" w:eastAsia="el"/>
        </w:rPr>
      </w:pPr>
      <w:r>
        <w:rPr>
          <w:lang w:val="el" w:eastAsia="el"/>
        </w:rPr>
        <w:t>17. Το N. 3463/2006 (ΦΕΚ 114/Α’) «Κύρωση του Κώδικα Δήμων και Κοινοτήτων», όπως ισχύει.</w:t>
      </w:r>
    </w:p>
    <w:p>
      <w:pPr>
        <w:pStyle w:val="PreambelText"/>
        <w:spacing w:before="240" w:after="240"/>
        <w:rPr>
          <w:lang w:val="el" w:eastAsia="el"/>
        </w:rPr>
      </w:pPr>
      <w:r>
        <w:rPr>
          <w:lang w:val="el" w:eastAsia="el"/>
        </w:rPr>
        <w:t>18. Το Ν. 3852/2010 (ΦΕΚ 87/Α’)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19. Το N. 3386/2005 (ΦΕΚ 212/Α’)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20. Το Ν.δ. 356/1974 (ΦΕΚ 90/Α’) «Περί Κώδικα Εισπράξεως Δημοσίων Εσόδων», όπως ισχύει και το Ν.δ. 496/ 1974 «Περί λογιστικού των Νομικών Προσώπων Δημοσίου Δικαίου».</w:t>
      </w:r>
    </w:p>
    <w:p>
      <w:pPr>
        <w:pStyle w:val="PreambelText"/>
        <w:spacing w:before="240" w:after="240"/>
        <w:rPr>
          <w:lang w:val="el" w:eastAsia="el"/>
        </w:rPr>
      </w:pPr>
      <w:r>
        <w:rPr>
          <w:lang w:val="el" w:eastAsia="el"/>
        </w:rPr>
        <w:t>21. Το Π.δ. 186/1992 (ΦΕΚ 84/Α’) «Κώδικας Βιβλίων και Στοιχείων», όπως ισχύει.</w:t>
      </w:r>
    </w:p>
    <w:p>
      <w:pPr>
        <w:pStyle w:val="PreambelText"/>
        <w:spacing w:before="240" w:after="240"/>
        <w:rPr>
          <w:lang w:val="el" w:eastAsia="el"/>
        </w:rPr>
      </w:pPr>
      <w:r>
        <w:rPr>
          <w:lang w:val="el" w:eastAsia="el"/>
        </w:rPr>
        <w:t>22. Το Ν. 2362/1995 (ΦΕΚ Α’ 247) «Περί Δημοσίου Λογιστικού, ελέγχου των δαπανών του Κράτους και άλλες διατάξεις», όπως τροποποιήθηκε με τον Ν.4242/2014 (ΦΕΚ Α’50) «Ενιαίος Φορέας Εξωστρέφειας και άλλες διατάξεις» και τον Ν. 4270/2014 (ΦΕΚ Α’143) «Αρχές δημοσιονομικής Διαχείρισης και Εποπτείας (ενσωμάτωση της Οδηγίας 2011/85/ΕΕ)-δημόσιο λογιστικό και άλλες διατάξεις».</w:t>
      </w:r>
    </w:p>
    <w:p>
      <w:pPr>
        <w:pStyle w:val="PreambelText"/>
        <w:spacing w:before="240" w:after="240"/>
        <w:rPr>
          <w:lang w:val="el" w:eastAsia="el"/>
        </w:rPr>
      </w:pPr>
      <w:r>
        <w:rPr>
          <w:lang w:val="el" w:eastAsia="el"/>
        </w:rPr>
        <w:t>23. Το Ν. 2190/1994 (ΦΕΚ 28/Α’)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24. Το N. 3812/2009 (ΦΕΚ 234/Α’)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25. Το Ν. 2956/2001 (ΦΕΚ 258/Α’) «Αναδιάρθρωση ΟΑΕΔ και άλλες διατάξεις», όπως ισχύει.</w:t>
      </w:r>
    </w:p>
    <w:p>
      <w:pPr>
        <w:pStyle w:val="PreambelText"/>
        <w:spacing w:before="240" w:after="240"/>
        <w:rPr>
          <w:lang w:val="el" w:eastAsia="el"/>
        </w:rPr>
      </w:pPr>
      <w:r>
        <w:rPr>
          <w:lang w:val="el" w:eastAsia="el"/>
        </w:rPr>
        <w:t>26. Το άρθρο 29 του Ν. 1262/1982 (ΦΕΚ Α’/70/16.6.1982) «Παροχή κινήτρων ενίσχυσης της οικονομικής και περιφερειακής ανάπτυξης της χώρας και τροποποίηση συναφών διατάξεων».</w:t>
      </w:r>
    </w:p>
    <w:p>
      <w:pPr>
        <w:pStyle w:val="PreambelText"/>
        <w:spacing w:before="240" w:after="240"/>
        <w:rPr>
          <w:lang w:val="el" w:eastAsia="el"/>
        </w:rPr>
      </w:pPr>
      <w:r>
        <w:rPr>
          <w:lang w:val="el" w:eastAsia="el"/>
        </w:rPr>
        <w:t>27. Το άρθρο 18 του Ν. 3833/2010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28.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29.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30. Την υπ’ αριθμ. C/2014/10128 final/17.12.2014 απόφαση της Ευρωπαϊκής Επιτροπής για την έγκριση του Επιχειρησιακού Προγράμματος «ΑΝΑΠΤΥΞΗ ΑΝΘΡΩΠΙΝΟΥ ΔΥΝΑΜΙΚΟΥ, ΕΚΠΑIΔΕΥΣΗ ΚΑΙ ΔΙΑ ΒΙΟΥ ΜΑΘΗΣΗ 20142020» (Κωδικός CCI 2014GR05M9OP001), όπως ισχύει.</w:t>
      </w:r>
    </w:p>
    <w:p>
      <w:pPr>
        <w:pStyle w:val="PreambelText"/>
        <w:spacing w:before="240" w:after="240"/>
        <w:rPr>
          <w:lang w:val="el" w:eastAsia="el"/>
        </w:rPr>
      </w:pPr>
      <w:r>
        <w:rPr>
          <w:lang w:val="el" w:eastAsia="el"/>
        </w:rPr>
        <w:t>31. Την υπ’ αριθμ. 53684/ΕΥΘΥ 460 (ΦΕΚ Β/948/27.05.2015)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pStyle w:val="PreambelText"/>
        <w:spacing w:before="240" w:after="240"/>
        <w:rPr>
          <w:lang w:val="el" w:eastAsia="el"/>
        </w:rPr>
      </w:pPr>
      <w:r>
        <w:rPr>
          <w:lang w:val="el" w:eastAsia="el"/>
        </w:rPr>
        <w:t>32. Την υπ’ αριθμ. 6371/ΕΥΘΥ/72/20.01.2015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pStyle w:val="PreambelText"/>
        <w:spacing w:before="240" w:after="240"/>
        <w:rPr>
          <w:lang w:val="el" w:eastAsia="el"/>
        </w:rPr>
      </w:pPr>
      <w:r>
        <w:rPr>
          <w:lang w:val="el" w:eastAsia="el"/>
        </w:rPr>
        <w:t>33. Την υπ’ αριθμ. 14053/ΕΥΣ1749/27.03.2008 (ΦΕΚ 540/Β) Απόφαση του Υπουργού Οικονομίας και Οικονομικών «Υπουργική Απόφαση Συστήματος Διαχείρισης», όπως τροποποιήθηκε και ισχύει.</w:t>
      </w:r>
    </w:p>
    <w:p>
      <w:pPr>
        <w:pStyle w:val="PreambelText"/>
        <w:spacing w:before="240" w:after="240"/>
        <w:rPr>
          <w:lang w:val="el" w:eastAsia="el"/>
        </w:rPr>
      </w:pPr>
      <w:r>
        <w:rPr>
          <w:lang w:val="el" w:eastAsia="el"/>
        </w:rPr>
        <w:t>34.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35. Την ισχύουσα φορολογική νομοθεσία και ιδίως τις διατάξεις του ΚΦΑΣ.</w:t>
      </w:r>
    </w:p>
    <w:p>
      <w:pPr>
        <w:pStyle w:val="PreambelText"/>
        <w:spacing w:before="240" w:after="240"/>
        <w:rPr>
          <w:lang w:val="el" w:eastAsia="el"/>
        </w:rPr>
      </w:pPr>
      <w:r>
        <w:rPr>
          <w:lang w:val="el" w:eastAsia="el"/>
        </w:rPr>
        <w:t>36. Τον Κανονισμό Ασφάλισης ΙΚΑ-ΕΤΑΜ,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37. Το Ν.3996/2011 (ΦΕΚ 170/05.08.2011)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38. Την υπ’ αριθμ. 5072/6/25.2.2013 υπουργική απόφαση (ΦΕΚ 449/Β/25-2-2013), όπως τροποποιήθηκε και ισχύει. 39. Την υπ’ αριθμ. 28153/126/20.08.2013 (ΦΕΚ 2163/ 30.08.2013) υπουργική απόφαση «Τροποποίηση και συμπλήρωση της υπ’ αριθμ. 5072/6/25.2.2013 απόφασης (ΦΕΚ 449/Β’/25.2.2013)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όπως ισχύει.</w:t>
      </w:r>
    </w:p>
    <w:p>
      <w:pPr>
        <w:pStyle w:val="PreambelText"/>
        <w:spacing w:before="240" w:after="240"/>
        <w:rPr>
          <w:lang w:val="el" w:eastAsia="el"/>
        </w:rPr>
      </w:pPr>
      <w:r>
        <w:rPr>
          <w:lang w:val="el" w:eastAsia="el"/>
        </w:rPr>
        <w:t>40. Τον Κώδικα Κατάστασης Δημοσίων Πολιτικών Διοικητικών Υπαλλήλων και Υπαλλήλων Ν.Π.Δ.Δ. (Ν. 3528 – ΦΕΚ 26/Α’/9-2-2007) και τον Κώδικα Κατάστασης Δημοτικών και Κοινοτικών Υπαλλήλων, (Ν. 3584 – ΦΕΚ 143/ Α’/28-6-2007), όπως τροποποιήθηκαν και ισχύουν.</w:t>
      </w:r>
    </w:p>
    <w:p>
      <w:pPr>
        <w:pStyle w:val="PreambelText"/>
        <w:spacing w:before="240" w:after="240"/>
        <w:rPr>
          <w:lang w:val="el" w:eastAsia="el"/>
        </w:rPr>
      </w:pPr>
      <w:r>
        <w:rPr>
          <w:lang w:val="el" w:eastAsia="el"/>
        </w:rPr>
        <w:t>41. Την παρ. 1 του άρθρου 4 της ΠΥΣ 33/2006 (Α’280), όπως ισχύει.</w:t>
      </w:r>
    </w:p>
    <w:p>
      <w:pPr>
        <w:pStyle w:val="PreambelText"/>
        <w:spacing w:before="240" w:after="240"/>
        <w:rPr>
          <w:lang w:val="el" w:eastAsia="el"/>
        </w:rPr>
      </w:pPr>
      <w:r>
        <w:rPr>
          <w:lang w:val="el" w:eastAsia="el"/>
        </w:rPr>
        <w:t>42. Το με αριθ. C(2014) 3542 final/23.5.2014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43.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πράξη «Προώθηση στην Απασχόληση μέσω Προγραμμάτων Κοινωφελούς Χαρακτήρα».</w:t>
      </w:r>
    </w:p>
    <w:p>
      <w:pPr>
        <w:pStyle w:val="PreambelText"/>
        <w:spacing w:before="240" w:after="240"/>
        <w:rPr>
          <w:lang w:val="el" w:eastAsia="el"/>
        </w:rPr>
      </w:pPr>
      <w:r>
        <w:rPr>
          <w:lang w:val="el" w:eastAsia="el"/>
        </w:rPr>
        <w:t>44. Το υπ’ αριθμ. 4.11672/οικ.6.1809/16.04.2014 έγγραφο του Υπουργού Εργασίας, Κοινωνικής Ασφάλισης και Πρόνοιας προς την Γενική Διεύθυνση Απασχόλησης της Ευρωπαϊκής Επιτροπής, σχετικά με την υλοποίηση εμπροσθοβαρών δράσεων για την προγραμματική περίοδο 2014-2020.</w:t>
      </w:r>
    </w:p>
    <w:p>
      <w:pPr>
        <w:pStyle w:val="PreambelText"/>
        <w:spacing w:before="240" w:after="240"/>
        <w:rPr>
          <w:lang w:val="el" w:eastAsia="el"/>
        </w:rPr>
      </w:pPr>
      <w:r>
        <w:rPr>
          <w:lang w:val="el" w:eastAsia="el"/>
        </w:rPr>
        <w:t>45. Το υπ’ αριθμ. DG EMPL/F3/KY/CS/15.05.2014 έγγραφο της Γενικής Διεύθυνσης Απασχόλησης της Ευρωπαϊκής Επιτροπής σε απάντηση του ως άνω εγγράφου.</w:t>
      </w:r>
    </w:p>
    <w:p>
      <w:pPr>
        <w:pStyle w:val="PreambelText"/>
        <w:spacing w:before="240" w:after="240"/>
        <w:rPr>
          <w:lang w:val="el" w:eastAsia="el"/>
        </w:rPr>
      </w:pPr>
      <w:r>
        <w:rPr>
          <w:lang w:val="el" w:eastAsia="el"/>
        </w:rPr>
        <w:t>46. Το υπ’ αριθμ. 4.16696/οικ.6.2436/03.06.2014, έγγραφο της Γενικής Γραμματέως Διαχ/σης Κοινοτικών &amp; Άλλων Πόρων προς τον Γενικό Γραμματέα Δημοσίων Επενδύσεων ΕΣΠΑ, σχετικά με τα ειδικά θέματα διαχείρισης εμπροσθοβαρών δράσεων, καθώς και τις διαδικασίες ένταξης των αντίστοιχων πράξεων.</w:t>
      </w:r>
    </w:p>
    <w:p>
      <w:pPr>
        <w:pStyle w:val="PreambelText"/>
        <w:spacing w:before="240" w:after="240"/>
        <w:rPr>
          <w:lang w:val="el" w:eastAsia="el"/>
        </w:rPr>
      </w:pPr>
      <w:r>
        <w:rPr>
          <w:lang w:val="el" w:eastAsia="el"/>
        </w:rPr>
        <w:t>47. Το υπ’ αριθμ. 4.18065/οικ.6.2641/13.06.2014 έγγραφο της ΕΥΔ ΕΠ «Ανάπτυξη Ανθρώπινου Δυναμικού» προς την ΕΥΘΥ, σχετικά με τον σχεδιασμό του πλαισίου υλοποίησης των εμπροσθοβαρών δράσεων 2014-2020.</w:t>
      </w:r>
    </w:p>
    <w:p>
      <w:pPr>
        <w:pStyle w:val="PreambelText"/>
        <w:spacing w:before="240" w:after="240"/>
        <w:rPr>
          <w:lang w:val="el" w:eastAsia="el"/>
        </w:rPr>
      </w:pPr>
      <w:r>
        <w:rPr>
          <w:lang w:val="el" w:eastAsia="el"/>
        </w:rPr>
        <w:t>48. Το υπ’ αριθμ. 4.18517/οικ.6.2718/18.06.2014 έγγραφο της Γενικής Γραμματέως Διαχ/σης Κοινοτικών και Άλλων Πόρων προς τον Γενικό Γραμματέα Δημοσίων Επενδύσεων ΕΣΠΑ, σχετικά με την υλοποίηση των εμπροσθοβαρών δράσεων 2014-2020.</w:t>
      </w:r>
    </w:p>
    <w:p>
      <w:pPr>
        <w:pStyle w:val="PreambelText"/>
        <w:spacing w:before="240" w:after="240"/>
        <w:rPr>
          <w:lang w:val="el" w:eastAsia="el"/>
        </w:rPr>
      </w:pPr>
      <w:r>
        <w:rPr>
          <w:lang w:val="el" w:eastAsia="el"/>
        </w:rPr>
        <w:t>49. Το υπ’ αριθμ. 4.19331/6.2894/25.06.2014 έγγραφο της ΕΥΣΕΚΤ σχετικά με την Υλοποίηση των εμπροσθοβαρών δράσεων ΕΚΤ 2014-2020.</w:t>
      </w:r>
    </w:p>
    <w:p>
      <w:pPr>
        <w:pStyle w:val="PreambelText"/>
        <w:spacing w:before="240" w:after="240"/>
        <w:rPr>
          <w:lang w:val="el" w:eastAsia="el"/>
        </w:rPr>
      </w:pPr>
      <w:r>
        <w:rPr>
          <w:lang w:val="el" w:eastAsia="el"/>
        </w:rPr>
        <w:t>50. Την υπ’ αριθμ. 32499/ΕΥΘΥ/686/24.06.2014 σύμφωνη γνώμη του Γενικού Γραμματέα Δημοσίων Επενδύσεων ΕΣΠΑ αναφορικά με τη διαδικασία υλοποίησης της εμπροσθοβαρούς πράξης.</w:t>
      </w:r>
    </w:p>
    <w:p>
      <w:pPr>
        <w:pStyle w:val="PreambelText"/>
        <w:spacing w:before="240" w:after="240"/>
        <w:rPr>
          <w:lang w:val="el" w:eastAsia="el"/>
        </w:rPr>
      </w:pPr>
      <w:r>
        <w:rPr>
          <w:lang w:val="el" w:eastAsia="el"/>
        </w:rPr>
        <w:t>51. Το Ν. 4152/2013 (παρ. ΙΔ1) (ΦΕΚ 107/τ.Α’/9-05-2013) «Επείγοντα μέτρα εφαρμογής των Νόμων 4046/2012, 4093/2012 και 4127/2013», όπως τροποποιήθηκε με τον Ν.4255/2014 (ΦΕΚ 89/τ.Α’/11.04.2014) και τον Ν. 4320/2015 (ΦΕΚ 29/τ.Α’/19.03.2015), όπως ισχύει σήμερα.</w:t>
      </w:r>
    </w:p>
    <w:p>
      <w:pPr>
        <w:pStyle w:val="PreambelText"/>
        <w:spacing w:before="240" w:after="240"/>
        <w:rPr>
          <w:lang w:val="el" w:eastAsia="el"/>
        </w:rPr>
      </w:pPr>
      <w:r>
        <w:rPr>
          <w:lang w:val="el" w:eastAsia="el"/>
        </w:rPr>
        <w:t>52. Την ανάγκη τροποποίησης-κωδικοποίησης της υπ’ αριθμ. 3.24641/Οικ. 3.1574 (ΦΕΚ 2091/Β/27.08.2013) κοινής απόφασης των Υπουργών Οικονομικών – Εσωτερικών – Ανάπτυξης και Ανταγωνιστικότητας – Παιδείας και Θρησκευμάτων – Διοικητικής Μεταρρύθμισης και Ηλεκτρονικής Διακυβέρνησης – Εργασίας, Κοινωνικής Ασφάλισης και Πρόνοιας με θέμα: «Προώθηση της Απασχόλησης μέσω Προγραμμάτων Κοινωφελούς Χαρακτήρα», όπως τροποποιήθηκε με την υπ’ αριθμ. 4.3319/ οικ.3.143/05.02.2014 (ΦΕΚ 392/Β’/19.02.2014) όμοια απόφαση.</w:t>
      </w:r>
    </w:p>
    <w:p>
      <w:pPr>
        <w:pStyle w:val="PreambelText"/>
        <w:spacing w:before="240" w:after="240"/>
        <w:rPr>
          <w:lang w:val="el" w:eastAsia="el"/>
        </w:rPr>
      </w:pPr>
      <w:r>
        <w:rPr>
          <w:lang w:val="el" w:eastAsia="el"/>
        </w:rPr>
        <w:t>53. Την υπ’ αριθμ. 5.16488/oικ.6.2242/12.06.2015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2 ΠΕΡΙΦΕΡΕΙΕΣ ΣΤΑΔΙΑΚΗΣ ΕΙΣΟΔΟΥ» με κωδικό MIS 485434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54. Την υπ’ αριθμ. 5.16487/οικ.6.2241/12.06.2015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3 ΠΕΡΙΦΕΡΕΙΕΣ ΣΤΑΔΙΑΚΗΣ ΕΞΟΔΟΥ» με κωδικό MIS 485433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55. Την υπ’ αριθμ. 5.16372/6.2225/12.06.2015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8 ΠΕΡΙΦΕΡΕΙΕΣ ΣΥΓΚΛΙΣΗΣ» με κωδικό MIS 485429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56. Την υπ’ αριθμ. 4.31879/3.1604 (ΦΕΚ 3172/τ.Β’/06-11-2014) κοινή υπουργική απόφαση, όπως τροποποιήθηκε με την υπ’ αριθμ. 5.20860/5.15964 (ΦΕΚ 1656/τ.Β’/06-08-2015) όμοια, με θέμα: «Προώθηση της Απασχόλησης μέσω Προγραμμάτων Κοινωφελούς Χαρακτήρα 2014-2015».</w:t>
      </w:r>
    </w:p>
    <w:p>
      <w:pPr>
        <w:pStyle w:val="PreambelText"/>
        <w:spacing w:before="240" w:after="240"/>
        <w:rPr>
          <w:lang w:val="el" w:eastAsia="el"/>
        </w:rPr>
      </w:pPr>
      <w:r>
        <w:rPr>
          <w:lang w:val="el" w:eastAsia="el"/>
        </w:rPr>
        <w:t>57. Το γεγονός ότι από τις διατάξεις της παρούσας δεν προκαλείται επιπρόσθετη δαπάνη σε βάρος του κρατικού προϋπολογισμού πέραν του ποσού που έχει εγκριθεί με την ένταξη των πράξεων στο ΠΔΕ (ΣΑΕ 034/8 του Υπουργείου Εργασίας, Κοινωνικής Ασφάλισης και Κοινωνικής Αλληλεγγύης στο πλαίσιο του Ε.Π «Ανάπτυξη Ανθρώπινου Δυναμικού 2007-2013» και ΣΑΕ 334/1 του Υπουργείου Εργασίας, Κοινωνικής Ασφάλισης και Κοινωνικής Αλληλεγγύης στο πλαίσιο του Ε.Π «Ανάπτυξη Ανθρώπινου Δυναμικού 2014-2020»),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1.1.</w:t>
      </w:r>
      <w:r>
        <w:rPr>
          <w:lang w:val="el" w:eastAsia="el"/>
        </w:rPr>
        <w:t xml:space="preserve"> Καταρτίζουμε τη Δράση «ΠΡΟΩΘΗΣΗ ΤΗΣ ΑΠΑΣΧΟΛΗΣΗΣ ΜΕΣΩ ΠΡΟΓΡΑΜΜΑΤΩΝ ΚΟΙΝΩΦΕΛΟΥΣ ΧΑΡΑΚΤΗΡΑ 2014-2020», η οποία εντάσσεται στο Επιχειρησιακό Πρόγραμμα «Ανάπτυξη Ανθρώπινου Δυναμικού, Εκπαίδευση &amp; Διά Βίου Μάθηση» του Υπουργείου Οικονομίας, Ανάπτυξης και Τουρισμού.</w:t>
      </w:r>
    </w:p>
    <w:p>
      <w:pPr>
        <w:pStyle w:val="MainText"/>
        <w:spacing w:before="120" w:after="0"/>
        <w:rPr>
          <w:lang w:val="el" w:eastAsia="el"/>
        </w:rPr>
      </w:pPr>
      <w:r>
        <w:rPr>
          <w:b/>
          <w:bCs/>
          <w:lang w:val="el" w:eastAsia="el"/>
        </w:rPr>
        <w:t>1.2.</w:t>
      </w:r>
      <w:r>
        <w:rPr>
          <w:lang w:val="el" w:eastAsia="el"/>
        </w:rPr>
        <w:t xml:space="preserve"> Η Δράση αυτή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μακροχρονίων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 βελτίωση της οικονομικής κατάστασης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της Δράσης - Αντικείμενο - Διάρκεια</w:t>
      </w:r>
    </w:p>
    <w:p>
      <w:pPr>
        <w:pStyle w:val="MainText"/>
        <w:spacing w:before="120" w:after="0"/>
        <w:rPr>
          <w:lang w:val="el" w:eastAsia="el"/>
        </w:rPr>
      </w:pPr>
      <w:r>
        <w:rPr>
          <w:b/>
          <w:bCs/>
          <w:lang w:val="el" w:eastAsia="el"/>
        </w:rPr>
        <w:t>2.1.</w:t>
      </w:r>
      <w:r>
        <w:rPr>
          <w:lang w:val="el" w:eastAsia="el"/>
        </w:rPr>
        <w:t xml:space="preserve"> Η Δράση έχει ως στόχο την άμεση αντιμετώπιση της ανεργίας πληθυσμιακών ομάδων που πλήττονται εξαιτίας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ένταξη/επανένταξή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pStyle w:val="MainText"/>
        <w:spacing w:before="120" w:after="0"/>
        <w:rPr>
          <w:lang w:val="el" w:eastAsia="el"/>
        </w:rPr>
      </w:pPr>
      <w:r>
        <w:rPr>
          <w:b/>
          <w:bCs/>
          <w:lang w:val="el" w:eastAsia="el"/>
        </w:rPr>
        <w:t>2.2.</w:t>
      </w:r>
      <w:r>
        <w:rPr>
          <w:lang w:val="el" w:eastAsia="el"/>
        </w:rPr>
        <w:t xml:space="preserve"> 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 κ.λπ.</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δημόσιου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Βελτίωση των παρεχόμενων υπηρεσιών πρώτης υποδοχής, ασύλου, διαχείρισης προσφυγικών ροών.</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2.3.</w:t>
      </w:r>
      <w:r>
        <w:rPr>
          <w:lang w:val="el" w:eastAsia="el"/>
        </w:rPr>
        <w:t xml:space="preserve"> Αντικείμενο της Δράσης είναι η δημιουργία απασχόλησης μέσω της τοποθέτησης προσωπικού (εφεξής Ωφελούμενοι/ες) σε Δήμους, Περιφέρειες και άλλες δημόσιες υπηρεσίες (Επιβλέποντες Φορείς) βάσει του Ν. 4152/2013 (ΦΕΚ 107/9-05-2013) όπως ισχύει. 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w:t>
      </w:r>
    </w:p>
    <w:p>
      <w:pPr>
        <w:pStyle w:val="MainText"/>
        <w:spacing w:before="120" w:after="0"/>
        <w:rPr>
          <w:lang w:val="el" w:eastAsia="el"/>
        </w:rPr>
      </w:pPr>
      <w:r>
        <w:rPr>
          <w:b/>
          <w:bCs/>
          <w:lang w:val="el" w:eastAsia="el"/>
        </w:rPr>
        <w:t>2.4.</w:t>
      </w:r>
      <w:r>
        <w:rPr>
          <w:lang w:val="el" w:eastAsia="el"/>
        </w:rPr>
        <w:t xml:space="preserve"> Σε ειδικά αιτιολογημένες περιπτώσεις που εμπίπτουν στον τομέα αρμοδιότητας του Υπουργείου Παιδείας και Θρησκευμάτων, το χρονικό διάστημα απασχόλησης των Ωφελουμένων δύναται να ανέλθει κατά ανώτατο όριο έως έξι (6) μήνες και δεκαπέντε (15) ημερολογιακές ημέρες. Στις περιπτώσεις αυτές η απασχόληση αναστέλλεται κατά τη διάρκεια των διακοπών Χριστουγέννων και Πάσχα.</w:t>
      </w:r>
    </w:p>
    <w:p>
      <w:pPr>
        <w:pStyle w:val="MainText"/>
        <w:spacing w:before="120" w:after="0"/>
        <w:rPr>
          <w:lang w:val="el" w:eastAsia="el"/>
        </w:rPr>
      </w:pPr>
      <w:r>
        <w:rPr>
          <w:b/>
          <w:bCs/>
          <w:lang w:val="el" w:eastAsia="el"/>
        </w:rPr>
        <w:t>2.5.</w:t>
      </w:r>
      <w:r>
        <w:rPr>
          <w:lang w:val="el" w:eastAsia="el"/>
        </w:rPr>
        <w:t xml:space="preserve"> Εξαιρετικά, σε περιπτώσεις που Ωφελούμενοι κατά τη διάρκεια του προγράμματος κάνουν χρήση αναρρωτικής άδειας πέραν των δεκατριών (13) ημερών συνολικώς, όπως περιγράφονται στο άρθρο 8.4, παρατείνεται η δυνατότητα απασχόλησής τους μέχρι του ορίου των 125 ημερομισθίων εντός του χρονικού περιορισμού που αναγράφεται ανωτέρω, υπό 2.4.</w:t>
      </w:r>
    </w:p>
    <w:p>
      <w:pPr>
        <w:pStyle w:val="MainText"/>
        <w:spacing w:before="120" w:after="0"/>
        <w:rPr>
          <w:lang w:val="el" w:eastAsia="el"/>
        </w:rPr>
      </w:pPr>
      <w:r>
        <w:rPr>
          <w:b/>
          <w:bCs/>
          <w:lang w:val="el" w:eastAsia="el"/>
        </w:rPr>
        <w:t>2.6.</w:t>
      </w:r>
      <w:r>
        <w:rPr>
          <w:lang w:val="el" w:eastAsia="el"/>
        </w:rPr>
        <w:t xml:space="preserve"> Τέλος,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το χρονικό διάστημα απασχόλησης των ωφελουμένων δύναται να ανέλθει κατά ανώτατο όριο ως δέκα (10) μήνες.</w:t>
      </w:r>
    </w:p>
    <w:p>
      <w:pPr>
        <w:pStyle w:val="MainText"/>
        <w:spacing w:before="120" w:after="0"/>
        <w:rPr>
          <w:lang w:val="el" w:eastAsia="el"/>
        </w:rPr>
      </w:pPr>
      <w:r>
        <w:rPr>
          <w:b/>
          <w:bCs/>
          <w:lang w:val="el" w:eastAsia="el"/>
        </w:rPr>
        <w:t>2.7.</w:t>
      </w:r>
      <w:r>
        <w:rPr>
          <w:lang w:val="el" w:eastAsia="el"/>
        </w:rPr>
        <w:t xml:space="preserve"> Η Δράση υλοποιείται με τη μορφή επιχορήγησης προς τον ΟΑΕΔ, σύμφωνα με τα παραδοτέα του έργου, όπως θα εξειδικεύονται στην πρόσκληση.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3Ορισμοί</w:t>
      </w:r>
    </w:p>
    <w:p>
      <w:pPr>
        <w:pStyle w:val="MainText"/>
        <w:spacing w:before="120" w:after="0"/>
        <w:rPr>
          <w:lang w:val="el" w:eastAsia="el"/>
        </w:rPr>
      </w:pPr>
      <w:r>
        <w:rPr>
          <w:b/>
          <w:bCs/>
          <w:lang w:val="el" w:eastAsia="el"/>
        </w:rPr>
        <w:t>3.1.</w:t>
      </w:r>
      <w:r>
        <w:rPr>
          <w:lang w:val="el" w:eastAsia="el"/>
        </w:rPr>
        <w:t xml:space="preserve"> Υπεύθυνος φορέας για τη διαχείριση και παρακολούθηση της Δράσης «ΠΡΟΩΘΗΣΗ ΤΗΣ ΑΠΑΣΧΟΛΗΣΗΣ ΜΕΣΩ ΠΡΟΓΡΑΜΜΑΤΩΝ ΚΟΙΝΩΦΕΛΟΥΣ ΧΑΡΑΚΤΗΡΑ» είναι η Ειδική Υπηρεσία Διαχείρισης του Επιχειρησιακού Προγράμματος «Ανάπτυξη Ανθρώπινου Δυναμικού, Εκπαίδευση και Διά Βίου Μάθηση».</w:t>
      </w:r>
    </w:p>
    <w:p>
      <w:pPr>
        <w:pStyle w:val="MainText"/>
        <w:spacing w:before="120" w:after="0"/>
        <w:rPr>
          <w:lang w:val="el" w:eastAsia="el"/>
        </w:rPr>
      </w:pPr>
      <w:r>
        <w:rPr>
          <w:b/>
          <w:bCs/>
          <w:lang w:val="el" w:eastAsia="el"/>
        </w:rPr>
        <w:t>3.2.</w:t>
      </w:r>
      <w:r>
        <w:rPr>
          <w:lang w:val="el" w:eastAsia="el"/>
        </w:rPr>
        <w:t xml:space="preserve"> Δικαιούχος, αρμόδια για τον προσδιορισμό των Επιβλεπόντων Φορέων (φορέων στους οποίους θα απασχοληθούν οι άνεργοι) και των διατιθέμενων θέσεων απασχόλησης ανά ειδικότητα, είναι η Επιτελική Δομή ΕΣΠΑ της Γενικής Γραμματείας Διαχείρισης Κοινοτικών και Άλλων Πόρων του ΥΠΕΚΑΑ, σύμφωνα με τους όρους και τις διατάξεις του άρθρου 18, παρ. 6 του Ν. 4314/2014 και μέχρι τη σύσταση και δημοσίευσή της, η Ειδική Υπηρεσία Εφαρμογής Συγχρηματοδοτούμενων Ενεργειών από το Ευρωπαϊκό Κοινωνικό Ταμείο (ΕΥΕ-ΕΚΤ) της Γενικής Γραμματείας Διαχείρισης Κοινοτικών και Άλλων Πόρων του ίδιου Υπουργείου.</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Επιβλεπόντων Φορέων, όπως θα έχουν προσδιοριστεί από το Δικαιούχο, τη διενέργεια δειγματοληπτικών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3.4.</w:t>
      </w:r>
      <w:r>
        <w:rPr>
          <w:lang w:val="el" w:eastAsia="el"/>
        </w:rPr>
        <w:t xml:space="preserve"> Επιβλέποντες Φορείς: οι φορείς (Δήμοι, Περιφέρειες και άλλες δημόσιες υπηρεσίες) οι οποίοι θα απασχολήσουν τους ανέργους και θα πιστοποιούν την απασχόλησή τους στον ΟΑΕΔ, προκειμένου να καταβληθεί το μισθολογικό και μη μισθολογικό κόστος.</w:t>
      </w:r>
    </w:p>
    <w:p>
      <w:pPr>
        <w:spacing w:before="240" w:after="240"/>
        <w:rPr>
          <w:lang w:val="el" w:eastAsia="el"/>
        </w:rPr>
      </w:pPr>
      <w:r>
        <w:rPr>
          <w:lang w:val="el" w:eastAsia="el"/>
        </w:rPr>
        <w:t>Επιπλέον, θα έχουν την ευθύνη, σύμφωνα με το Ν. 2472/1997 περί της προστασίας του ατόμου από την επεξεργασία δεδομένων προσωπικού χαρακτήρα, όπως τροποποιήθηκε και ισχύει, για τη νόμιμη συλλογή, επεξεργασία, τήρηση και φύλαξη των πληροφοριακών στοιχείων των Ωφελουμένων των προγραμμάτων, κατά την έναρξη και τη λήξη απασχόλησής τους, όπως προκύπτει από τις διατάξεις του Κανονισμού (Ε.Ε.) 1303/2013 (άρθρο 125, παρ. 2, στοιχεία δ &amp; ε), καθώς και για την υποβολή τους στο Δικαιούχο.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της Δράσης</w:t>
      </w:r>
    </w:p>
    <w:p>
      <w:pPr>
        <w:pStyle w:val="MainText"/>
        <w:spacing w:before="120" w:after="0"/>
        <w:rPr>
          <w:lang w:val="el" w:eastAsia="el"/>
        </w:rPr>
      </w:pPr>
      <w:r>
        <w:rPr>
          <w:b/>
          <w:bCs/>
          <w:lang w:val="el" w:eastAsia="el"/>
        </w:rPr>
        <w:t>4.1.</w:t>
      </w:r>
      <w:r>
        <w:rPr>
          <w:lang w:val="el" w:eastAsia="el"/>
        </w:rPr>
        <w:t xml:space="preserve"> Ο Δικαιούχος της Δράσης, μετά τη δημοσίευση σχετικής πρόσκλησης του/των οικείου/οικείων Ε.Π., υποβάλλει αίτηση για ένταξη και χρηματοδότηση της Δράσης συνοδευόμενη από τα προβλεπόμενα δικαιολογητικά και στοιχεία καθώς και τα σχετικά έγγραφα, όπως θα εξειδικεύονται στη σχετική πρόσκληση, στην οποία και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 4152/2013, όπως τροποποιήθηκε και ισχύει, του άρθρου 29 του Ν. 1262/1982 και του άρθρου 15 του Ν. 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Ωφελουμένους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Δράσης είναι Έλληνες πολίτες, πολίτες κρατών-μελών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4.</w:t>
      </w:r>
      <w:r>
        <w:rPr>
          <w:lang w:val="el" w:eastAsia="el"/>
        </w:rPr>
        <w:t xml:space="preserve"> Άνεργοι πτυχιούχοι ΑΕΙ πανεπιστημιακού και τεχνολογικού τομέα, εγγεγραμμένοι στα μητρώα ανέργων του ΟΑΕΔ, για την κάλυψη θέσεων με βάση τα τυπικά προσόντα.</w:t>
      </w:r>
    </w:p>
    <w:p>
      <w:pPr>
        <w:pStyle w:val="MainText"/>
        <w:spacing w:before="120" w:after="0"/>
        <w:rPr>
          <w:lang w:val="el" w:eastAsia="el"/>
        </w:rPr>
      </w:pPr>
      <w:r>
        <w:rPr>
          <w:b/>
          <w:bCs/>
          <w:lang w:val="el" w:eastAsia="el"/>
        </w:rPr>
        <w:t>5.</w:t>
      </w:r>
      <w:r>
        <w:rPr>
          <w:lang w:val="el" w:eastAsia="el"/>
        </w:rPr>
        <w:t xml:space="preserve"> Εγγεγραμμένοι άνεργοι στα μητρώα ανέργων του ΟΑΕΔ άνω των 29 ετών.</w:t>
      </w:r>
    </w:p>
    <w:p>
      <w:pPr>
        <w:pStyle w:val="MainText"/>
        <w:spacing w:before="120" w:after="0"/>
        <w:rPr>
          <w:lang w:val="el" w:eastAsia="el"/>
        </w:rPr>
      </w:pPr>
      <w:r>
        <w:rPr>
          <w:b/>
          <w:bCs/>
          <w:lang w:val="el" w:eastAsia="el"/>
        </w:rPr>
        <w:t>6.</w:t>
      </w:r>
      <w:r>
        <w:rPr>
          <w:lang w:val="el" w:eastAsia="el"/>
        </w:rPr>
        <w:t xml:space="preserve"> Εγγεγραμμένοι στα μητρώα ανέργων ΑμεΑ του ΟΑΕΔ.</w:t>
      </w:r>
    </w:p>
    <w:p>
      <w:pPr>
        <w:pStyle w:val="MainText"/>
        <w:spacing w:before="120" w:after="0"/>
        <w:rPr>
          <w:lang w:val="el" w:eastAsia="el"/>
        </w:rPr>
      </w:pPr>
      <w:r>
        <w:rPr>
          <w:b/>
          <w:bCs/>
          <w:lang w:val="el" w:eastAsia="el"/>
        </w:rPr>
        <w:t>7.</w:t>
      </w:r>
      <w:r>
        <w:rPr>
          <w:lang w:val="el" w:eastAsia="el"/>
        </w:rPr>
        <w:t xml:space="preserve"> Εγγεγραμμένοι άνεργοι δικαιούχοι Ελάχιστου Εγγυημένου Εισοδήματος.</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lang w:val="el" w:eastAsia="el"/>
        </w:rPr>
        <w:t>* Επισημαίνεται ότι ο Ωφελούμενος είναι ένας εκ των δύο εγγεγραμμένων ανέργων συζύγων από την οικογένεια-στόχο της Δράσης, εκτός εάν ανήκει στις κατηγορίες 3, 4, 5 και 6.</w:t>
      </w:r>
    </w:p>
    <w:p>
      <w:pPr>
        <w:pStyle w:val="MainText"/>
        <w:spacing w:before="120" w:after="0"/>
        <w:rPr>
          <w:lang w:val="el" w:eastAsia="el"/>
        </w:rPr>
      </w:pPr>
      <w:r>
        <w:rPr>
          <w:b/>
          <w:bCs/>
          <w:lang w:val="el" w:eastAsia="el"/>
        </w:rPr>
        <w:t>5.3.</w:t>
      </w:r>
      <w:r>
        <w:rPr>
          <w:lang w:val="el" w:eastAsia="el"/>
        </w:rPr>
        <w:t xml:space="preserve"> Ενδεικτικά κριτήρια επιλογής και κατάταξης των Ωφελουμένων (μεταξύ αυτών και τα προβλεπόμενα στην υποπαράγραφο ΙΔ1 του Ν. 4152/2013, όπως τροποποιήθηκε και ισχύει, αποτελούν τα ακόλουθα:</w:t>
      </w:r>
    </w:p>
    <w:p>
      <w:pPr>
        <w:pStyle w:val="MainText"/>
        <w:spacing w:before="120" w:after="0"/>
        <w:rPr>
          <w:lang w:val="el" w:eastAsia="el"/>
        </w:rPr>
      </w:pPr>
      <w:r>
        <w:rPr>
          <w:b/>
          <w:bCs/>
          <w:lang w:val="el" w:eastAsia="el"/>
        </w:rPr>
        <w:t>1.</w:t>
      </w:r>
      <w:r>
        <w:rPr>
          <w:lang w:val="el" w:eastAsia="el"/>
        </w:rPr>
        <w:t xml:space="preserve"> Χρονικό διάστημα συνεχόμενης εγγεγραμμένης ανεργίας Ωφελουμένου, με ανώτατο όριο τους 60 μήνες.</w:t>
      </w:r>
    </w:p>
    <w:p>
      <w:pPr>
        <w:pStyle w:val="MainText"/>
        <w:spacing w:before="120" w:after="0"/>
        <w:rPr>
          <w:lang w:val="el" w:eastAsia="el"/>
        </w:rPr>
      </w:pPr>
      <w:r>
        <w:rPr>
          <w:b/>
          <w:bCs/>
          <w:lang w:val="el" w:eastAsia="el"/>
        </w:rPr>
        <w:t>2.</w:t>
      </w:r>
      <w:r>
        <w:rPr>
          <w:lang w:val="el" w:eastAsia="el"/>
        </w:rPr>
        <w:t xml:space="preserve"> Χρονικό διάστημα συνεχόμενης εγγεγραμμένης ανεργίας του/της συζύγου των ανέργων της πρώτης κατηγορίας της παρ. 5.2., με ανώτατο όριο τους 60 μήνες.</w:t>
      </w:r>
    </w:p>
    <w:p>
      <w:pPr>
        <w:pStyle w:val="MainText"/>
        <w:spacing w:before="120" w:after="0"/>
        <w:rPr>
          <w:lang w:val="el" w:eastAsia="el"/>
        </w:rPr>
      </w:pPr>
      <w:r>
        <w:rPr>
          <w:b/>
          <w:bCs/>
          <w:lang w:val="el" w:eastAsia="el"/>
        </w:rPr>
        <w:t>3.</w:t>
      </w:r>
      <w:r>
        <w:rPr>
          <w:lang w:val="el" w:eastAsia="el"/>
        </w:rPr>
        <w:t xml:space="preserve"> Ετήσιο εισόδημα ατομικό ή οικογενειακό.</w:t>
      </w:r>
    </w:p>
    <w:p>
      <w:pPr>
        <w:pStyle w:val="MainText"/>
        <w:spacing w:before="120" w:after="0"/>
        <w:rPr>
          <w:lang w:val="el" w:eastAsia="el"/>
        </w:rPr>
      </w:pPr>
      <w:r>
        <w:rPr>
          <w:b/>
          <w:bCs/>
          <w:lang w:val="el" w:eastAsia="el"/>
        </w:rPr>
        <w:t>4.</w:t>
      </w:r>
      <w:r>
        <w:rPr>
          <w:lang w:val="el" w:eastAsia="el"/>
        </w:rPr>
        <w:t xml:space="preserve"> Δικαιούχοι Ελάχιστου Εγγυημένου Εισοδήματος.</w:t>
      </w:r>
    </w:p>
    <w:p>
      <w:pPr>
        <w:pStyle w:val="MainText"/>
        <w:spacing w:before="120" w:after="0"/>
        <w:rPr>
          <w:lang w:val="el" w:eastAsia="el"/>
        </w:rPr>
      </w:pPr>
      <w:r>
        <w:rPr>
          <w:b/>
          <w:bCs/>
          <w:lang w:val="el" w:eastAsia="el"/>
        </w:rPr>
        <w:t>5.</w:t>
      </w:r>
      <w:r>
        <w:rPr>
          <w:lang w:val="el" w:eastAsia="el"/>
        </w:rPr>
        <w:t xml:space="preserve"> Ηλικία.</w:t>
      </w:r>
    </w:p>
    <w:p>
      <w:pPr>
        <w:pStyle w:val="MainText"/>
        <w:spacing w:before="120" w:after="0"/>
        <w:rPr>
          <w:lang w:val="el" w:eastAsia="el"/>
        </w:rPr>
      </w:pPr>
      <w:r>
        <w:rPr>
          <w:b/>
          <w:bCs/>
          <w:lang w:val="el" w:eastAsia="el"/>
        </w:rPr>
        <w:t>6.</w:t>
      </w:r>
      <w:r>
        <w:rPr>
          <w:lang w:val="el" w:eastAsia="el"/>
        </w:rPr>
        <w:t xml:space="preserve"> Αριθμός ανήλικων τέκνων.</w:t>
      </w:r>
    </w:p>
    <w:p>
      <w:pPr>
        <w:pStyle w:val="MainText"/>
        <w:spacing w:before="120" w:after="0"/>
        <w:rPr>
          <w:lang w:val="el" w:eastAsia="el"/>
        </w:rPr>
      </w:pPr>
      <w:r>
        <w:rPr>
          <w:b/>
          <w:bCs/>
          <w:lang w:val="el" w:eastAsia="el"/>
        </w:rPr>
        <w:t>7.</w:t>
      </w:r>
      <w:r>
        <w:rPr>
          <w:lang w:val="el" w:eastAsia="el"/>
        </w:rPr>
        <w:t xml:space="preserve"> Εγγραφή στα μητρώα ανέργων ΑμεΑ του ΟΑΕΔ.</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έγκρισης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υποβάλουν αποκλειστικά με ηλεκτρονικό τρόπο στον ΟΑΕΔ, μία αίτηση συμμετοχής για μία ειδικότητα επιλέγοντας μέχρι τρεις (3) Επιβλέποντες Φορείς, για την απασχόλησή τους στις προκηρυσσόμενες θέσεις όπως ορίζονται στη Δημόσια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 συμπλήρωσή της οι δυνητικοί Ωφελούμενοι θα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w:t>
      </w:r>
    </w:p>
    <w:p>
      <w:pPr>
        <w:spacing w:before="240" w:after="240"/>
        <w:rPr>
          <w:lang w:val="el" w:eastAsia="el"/>
        </w:rPr>
      </w:pPr>
      <w:r>
        <w:rPr>
          <w:lang w:val="el" w:eastAsia="el"/>
        </w:rPr>
        <w:t>Επιπλέον,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Κοινωφελούς Χαρακτήρα,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 ως ισχύει.</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αίτησής του.</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3.4.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w:t>
      </w:r>
    </w:p>
    <w:p>
      <w:pPr>
        <w:spacing w:before="240" w:after="240"/>
        <w:rPr>
          <w:lang w:val="el" w:eastAsia="el"/>
        </w:rPr>
      </w:pPr>
      <w:r>
        <w:rPr>
          <w:lang w:val="el" w:eastAsia="el"/>
        </w:rPr>
        <w:t>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απασχόλησή τους ανά ειδικότητα στο πλαίσιο της Δράσης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 Πίνακας Κατάταξης Ανέργων αναρτάται στον διαδικτυακό τόπο του ΟΑΕΔ και ανακοινώνεται η έκδοσή του στον πίνακα ανακοινώσεων της αρμόδιας υπηρεσίας (ΚΠΑ2) του ΟΑΕΔ.</w:t>
      </w:r>
    </w:p>
    <w:p>
      <w:pPr>
        <w:spacing w:before="240" w:after="240"/>
        <w:rPr>
          <w:lang w:val="el" w:eastAsia="el"/>
        </w:rPr>
      </w:pPr>
      <w:r>
        <w:rPr>
          <w:lang w:val="el" w:eastAsia="el"/>
        </w:rPr>
        <w:t>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10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 διαδικτυακό τόπο του ΟΑΕΔ και ανακοινώνεται η έκδοσή του στον πίνακα ανακοινώσεων της αρμόδιας υπηρεσίας (ΚΠΑ2) του ΟΑΕΔ.</w:t>
      </w:r>
    </w:p>
    <w:p>
      <w:pPr>
        <w:pStyle w:val="MainText"/>
        <w:spacing w:before="120" w:after="0"/>
        <w:rPr>
          <w:lang w:val="el" w:eastAsia="el"/>
        </w:rPr>
      </w:pPr>
      <w:r>
        <w:rPr>
          <w:b/>
          <w:bCs/>
          <w:lang w:val="el" w:eastAsia="el"/>
        </w:rPr>
        <w:t>6.10.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w:t>
      </w:r>
    </w:p>
    <w:p>
      <w:pPr>
        <w:spacing w:before="240" w:after="240"/>
        <w:rPr>
          <w:lang w:val="el" w:eastAsia="el"/>
        </w:rPr>
      </w:pPr>
      <w:r>
        <w:rPr>
          <w:lang w:val="el" w:eastAsia="el"/>
        </w:rPr>
        <w:t>Όσοι από την επόμενη ημέρα της προθεσμίας λήξης υποβολής των αιτήσεών τους απώλεσαν προσωρινά την ιδιότητα του ανέργου λόγω απασχόλησης, ασθένειας, κ.λπ. και την επανακτούν μέχρι την ημερομηνία υπόδειξής τους στους Επιβλέποντες Φορείς επανεγγράφονται στον Οριστικό Πίνακα Κατάταξης Ανέργων με τα ίδια αρχικά κριτήρια εγγραφής.</w:t>
      </w:r>
    </w:p>
    <w:p>
      <w:pPr>
        <w:spacing w:before="240" w:after="240"/>
        <w:rPr>
          <w:lang w:val="el" w:eastAsia="el"/>
        </w:rPr>
      </w:pPr>
      <w:r>
        <w:rPr>
          <w:lang w:val="el" w:eastAsia="el"/>
        </w:rPr>
        <w:t>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 Τοποθέτηση</w:t>
      </w:r>
    </w:p>
    <w:p>
      <w:pPr>
        <w:pStyle w:val="MainText"/>
        <w:spacing w:before="120" w:after="0"/>
        <w:rPr>
          <w:lang w:val="el" w:eastAsia="el"/>
        </w:rPr>
      </w:pPr>
      <w:r>
        <w:rPr>
          <w:b/>
          <w:bCs/>
          <w:lang w:val="el" w:eastAsia="el"/>
        </w:rPr>
        <w:t>7.1.</w:t>
      </w:r>
      <w:r>
        <w:rPr>
          <w:lang w:val="el" w:eastAsia="el"/>
        </w:rPr>
        <w:t xml:space="preserve"> Δικαίωμα τοποθέτησης σε θέσεις απασχόλησης στους Επιβλέποντες Φορείς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κατά την πρόσληψή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ηλεκτρονική αναγγελία τοποθέτησης, εκτός των φορέων που εξαιρούνται της ηλεκτρονικής αναγγελίας των υποδειχθέντων από τα ΚΠΑ2 επιλεγέντων ανέργων σύμφωνα με το άρθρο 7.2. της παρούσας, εντός τριάντα (30) ημερολογιακών ημερών από την ημερομηνία που ο Ωφελούμενος προσκομίσει στο φορέα το συστατικό σημείωμα.</w:t>
      </w:r>
    </w:p>
    <w:p>
      <w:pPr>
        <w:pStyle w:val="MainText"/>
        <w:spacing w:before="120" w:after="0"/>
        <w:rPr>
          <w:lang w:val="el" w:eastAsia="el"/>
        </w:rPr>
      </w:pPr>
      <w:r>
        <w:rPr>
          <w:b/>
          <w:bCs/>
          <w:lang w:val="el" w:eastAsia="el"/>
        </w:rPr>
        <w:t>7.5.</w:t>
      </w:r>
      <w:r>
        <w:rPr>
          <w:lang w:val="el" w:eastAsia="el"/>
        </w:rPr>
        <w:t xml:space="preserve"> Ο Επιβλέπων Φορέας προβαίνει στην ηλεκτρονική αναγγελία τοποθέτησης των υποδειχθέντων και στη συνέχεια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την τοποθέτησή τους στον Επιβλέποντα Φορέα ή δεν προσκομίζουν τα αιτούμενα δικαιολογητικά, ενημερώνει σχετικά το ΚΠΑ2 του ΟΑΕΔ και δύναται να ζητήσει την αντικατάστασή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τοποθέτηση ανέργων από τον Οριστικό Πίνακα Κατάταξης Ανέργων και υπάρχουν αιτούμενες κενές θέσεις από Επιβλέποντες Φορείς,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ή άλλης επιλογής τους, καθ’ υπέρβαση του εγκεκριμένου σε αυτόν αριθμού θέσεων και με σύμφωνη γνώμη του Επιβλέποντα Φορέα. Η ίδια διαδικασία ακολουθείται και στην περίπτωση που Ωφελούμενος για λόγους υγείας πρέπει να τοποθετηθεί σε διαφορετική θέση.</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α) με πλήρη ευθύνη τους να διασφαλίζουν την ασφάλεια και υγεία των Ωφελουμένων στον τόπο απασχόλησής τους ως προς όλες τις πτυχές της απασχόλησης και στο ίδιο επίπεδο προστασίας που παρέχεται και στους άλλους εργαζομένους τους,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 και β) να απασχολούν τους Ωφελούμενους στις ειδικότητες για τις οποίες έχουν τοποθετηθεί και εφόσον εξασφαλίσουν ότι είναι κατάλληλοι για τη θέση στην οποία θα απασχοληθούν.</w:t>
      </w:r>
    </w:p>
    <w:p>
      <w:pPr>
        <w:pStyle w:val="MainText"/>
        <w:spacing w:before="120" w:after="0"/>
        <w:rPr>
          <w:lang w:val="el" w:eastAsia="el"/>
        </w:rPr>
      </w:pPr>
      <w:r>
        <w:rPr>
          <w:b/>
          <w:bCs/>
          <w:lang w:val="el" w:eastAsia="el"/>
        </w:rPr>
        <w:t>7.10.</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όπως ορίζουν οι σχετικές διατάξεις της παρ. ΙΔ1 του Ν. 4152/2013. Οι Επιβλέποντες Φορείς έχουν την υποχρέωση, με τη λήξη του προγράμματος, να χορηγούν στους Ωφελούμενους Βεβαίωση Χρόνου Απασχόλησης.</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που αφορούν θέματα αμφισβήτησης τυπικών προσόντων, αρμόδιο όργανο είναι το ΑΣΕΠ.</w:t>
      </w:r>
    </w:p>
    <w:p>
      <w:pPr>
        <w:pStyle w:val="MainText"/>
        <w:spacing w:before="120" w:after="0"/>
        <w:rPr>
          <w:lang w:val="el" w:eastAsia="el"/>
        </w:rPr>
      </w:pPr>
      <w:r>
        <w:rPr>
          <w:b/>
          <w:bCs/>
          <w:lang w:val="el" w:eastAsia="el"/>
        </w:rPr>
        <w:t>7.12.</w:t>
      </w:r>
      <w:r>
        <w:rPr>
          <w:lang w:val="el" w:eastAsia="el"/>
        </w:rPr>
        <w:t xml:space="preserve"> Πρόωρη διακοπή του προγράμματος Ωφελουμένου δύναται, με Αιτιολογημένη Έκθεση του Επιβλέποντα Φορέα, να πραγματοποιηθεί σε περιπτώσεις που συντρέχει σπουδαίος υπηρεσιακός λόγος (ενδεικτικά: απιστία στην υπηρεσία, ανάρμοστη συμπεριφορά κ.λπ.), κοινοποιούμενη στον Δικαιούχο και στον ΟΑΕΔ.</w:t>
      </w:r>
    </w:p>
    <w:p>
      <w:pPr>
        <w:spacing w:before="240" w:after="240"/>
        <w:rPr>
          <w:lang w:val="el" w:eastAsia="el"/>
        </w:rPr>
      </w:pPr>
      <w:r>
        <w:rPr>
          <w:lang w:val="el" w:eastAsia="el"/>
        </w:rPr>
        <w:t>Στην περίπτωση διακοπής της συμμετοχής Ωφελουμένου σε πρόγραμμα κατά παρέκκλιση της ανωτέρω διαδικασίας, η θέση αυτή δεν θα καλύπτεται από έτερο Ωφελούμενο. Επίσης κατά παρέκκλιση ο Ωφελούμενος θα τοποθετείται, με απόφαση του Δ.Σ. του ΟΑΕΔ, σε αντίστοιχη θέση άλλου Επιβλέποντα Φορέα, βάσει της αίτησής του ή άλλης επιλογής του, καθ’ υπέρβαση του εγκεκριμένου σε αυτόν αριθμού θέσεων και με τη σύμφωνη γνώμη του νέου Επιβλέποντα Φορέα.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Χρηματοδότηση Δράσης</w:t>
      </w:r>
    </w:p>
    <w:p>
      <w:pPr>
        <w:pStyle w:val="MainText"/>
        <w:spacing w:before="120" w:after="0"/>
        <w:rPr>
          <w:lang w:val="el" w:eastAsia="el"/>
        </w:rPr>
      </w:pPr>
      <w:r>
        <w:rPr>
          <w:b/>
          <w:bCs/>
          <w:lang w:val="el" w:eastAsia="el"/>
        </w:rPr>
        <w:t>8.1.</w:t>
      </w:r>
      <w:r>
        <w:rPr>
          <w:lang w:val="el" w:eastAsia="el"/>
        </w:rPr>
        <w:t xml:space="preserve"> Μετά την ολοκλήρωση της διαδικασίας έγκρισης της Δράσης,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κοινοτική συνδρομή της Δράσης θα καλυφθούν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w:t>
      </w:r>
    </w:p>
    <w:p>
      <w:pPr>
        <w:spacing w:before="240" w:after="240"/>
        <w:rPr>
          <w:lang w:val="el" w:eastAsia="el"/>
        </w:rPr>
      </w:pPr>
      <w:r>
        <w:rPr>
          <w:lang w:val="el" w:eastAsia="el"/>
        </w:rPr>
        <w:t>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pStyle w:val="MainText"/>
        <w:spacing w:before="120" w:after="0"/>
        <w:rPr>
          <w:lang w:val="el" w:eastAsia="el"/>
        </w:rPr>
      </w:pPr>
      <w:r>
        <w:rPr>
          <w:b/>
          <w:bCs/>
          <w:lang w:val="el" w:eastAsia="el"/>
        </w:rPr>
        <w:t>8.2.</w:t>
      </w:r>
      <w:r>
        <w:rPr>
          <w:lang w:val="el" w:eastAsia="el"/>
        </w:rPr>
        <w:t xml:space="preserve">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παρούσης.</w:t>
      </w:r>
    </w:p>
    <w:p>
      <w:pPr>
        <w:spacing w:before="240" w:after="240"/>
        <w:rPr>
          <w:lang w:val="el" w:eastAsia="el"/>
        </w:rPr>
      </w:pPr>
      <w:r>
        <w:rPr>
          <w:lang w:val="el" w:eastAsia="el"/>
        </w:rPr>
        <w:t>Β) Η δεύτερη δόση καταβάλλεται αφότου έχουν ολοκληρώσει οι Επιβλέποντες Φορείς το 80% των αναγγελιών τοποθέτησης επί του συνόλου των επιτυχόντων ανέργων και ανέρχεται σε ποσοστό 40% επί του προϋπολογισμού που θα προκύψει μετά την ολοκλήρωση της διαδικασίας που προβλέπεται στις παραγράφους 7.4., 7.5. της παρούσας.</w:t>
      </w:r>
    </w:p>
    <w:p>
      <w:pPr>
        <w:spacing w:before="240" w:after="240"/>
        <w:rPr>
          <w:lang w:val="el" w:eastAsia="el"/>
        </w:rPr>
      </w:pPr>
      <w:r>
        <w:rPr>
          <w:lang w:val="el" w:eastAsia="el"/>
        </w:rPr>
        <w:t>Γ) 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δε με την πιστοποίηση ολοκλήρωσης φυσικού αντικειμένου της Δράσης.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απασχολήσει ο Επιβλέπων Φορέας στο πλαίσιο του Προγράμματος Κοινωφελούς Χαρακτήρα και τις ασφαλιστικές εισφορές (Φορέα - Ωφελουμένου). Συγκεκριμένα, για κάθε Ωφελούμενο που θα τοποθετηθεί από τον Επιβλέποντα Φορέα για την υλοποίηση της Δράσης «ΠΡΟΩΘΗΣΗ ΤΗΣ ΑΠΑΣΧΟΛΗΣΗΣ ΜΕΣΩ ΠΡΟΓΡΑΜΜΑΤΩΝ ΚΟΙΝΩΦΕΛΟΥΣ ΧΑΡΑΚΤΗΡΑ» το μισθολογικό κόστος αντιστοιχεί:</w:t>
      </w:r>
    </w:p>
    <w:p>
      <w:pPr>
        <w:pStyle w:val="StructureList1"/>
        <w:spacing w:before="120" w:after="0"/>
        <w:rPr>
          <w:lang w:val="el" w:eastAsia="el"/>
        </w:rPr>
      </w:pPr>
      <w:r>
        <w:rPr>
          <w:lang w:val="el" w:eastAsia="el"/>
        </w:rPr>
        <w:t>α)</w:t>
      </w:r>
      <w:r>
        <w:rPr>
          <w:lang w:val="en" w:eastAsia="en"/>
        </w:rPr>
        <w:tab/>
      </w:r>
      <w:r>
        <w:rPr>
          <w:lang w:val="el" w:eastAsia="el"/>
        </w:rPr>
        <w:t>σε 19,81 ημερησίως και όχι περισσότερα από 495,25 ευρώ μηνιαίως για Ωφελούμενους ηλικίας 25 ετών και άνω, και</w:t>
      </w:r>
    </w:p>
    <w:p>
      <w:pPr>
        <w:pStyle w:val="StructureList1"/>
        <w:spacing w:before="120" w:after="0"/>
        <w:rPr>
          <w:lang w:val="el" w:eastAsia="el"/>
        </w:rPr>
      </w:pPr>
      <w:r>
        <w:rPr>
          <w:lang w:val="el" w:eastAsia="el"/>
        </w:rPr>
        <w:t>β)</w:t>
      </w:r>
      <w:r>
        <w:rPr>
          <w:lang w:val="en" w:eastAsia="en"/>
        </w:rPr>
        <w:tab/>
      </w:r>
      <w:r>
        <w:rPr>
          <w:lang w:val="el" w:eastAsia="el"/>
        </w:rPr>
        <w:t>σε 17,27 ευρώ ημερησίως και όχι περισσότερα από 431,75 ευρώ μηνιαίως για Ωφελούμενους ηλικίας κάτω των 25 ετών, κατά παρέκκλιση των νόμιμων αμοιβών που προβλέπονται από την Εθνική Συλλογική Σύμβαση Εργασίας και τις οικείες συλλογικές συμβάσεις.</w:t>
      </w:r>
    </w:p>
    <w:p>
      <w:pPr>
        <w:pStyle w:val="MainText"/>
        <w:spacing w:before="120" w:after="0"/>
        <w:rPr>
          <w:lang w:val="el" w:eastAsia="el"/>
        </w:rPr>
      </w:pPr>
      <w:r>
        <w:rPr>
          <w:b/>
          <w:bCs/>
          <w:lang w:val="el" w:eastAsia="el"/>
        </w:rPr>
        <w:t>8.4.</w:t>
      </w:r>
      <w:r>
        <w:rPr>
          <w:lang w:val="el" w:eastAsia="el"/>
        </w:rPr>
        <w:t xml:space="preserve"> Εκτός από τα ποσά που καταβάλλονται στους συμμετέχοντες στο πρόγραμμα, ο ΟΑΕΔ δεν υποχρεούται να καταβάλει οποιαδήποτε άλλη ενίσχυση στους Ωφελουμένους (όπως επίδομα αδείας κ.ά.) πέραν των ρητώς προβλεπομένων στην παρούσα κοινή υπουργική απόφαση.</w:t>
      </w:r>
    </w:p>
    <w:p>
      <w:pPr>
        <w:spacing w:before="240" w:after="240"/>
        <w:rPr>
          <w:lang w:val="el" w:eastAsia="el"/>
        </w:rPr>
      </w:pPr>
      <w:r>
        <w:rPr>
          <w:lang w:val="el" w:eastAsia="el"/>
        </w:rPr>
        <w:t>Ειδικότερες ρυθμίσεις που διέπουν το πρόγραμμα:</w:t>
      </w:r>
    </w:p>
    <w:p>
      <w:pPr>
        <w:pStyle w:val="StructureList1"/>
        <w:spacing w:before="120" w:after="0"/>
        <w:rPr>
          <w:lang w:val="el" w:eastAsia="el"/>
        </w:rPr>
      </w:pPr>
      <w:r>
        <w:rPr>
          <w:lang w:val="el" w:eastAsia="el"/>
        </w:rPr>
        <w:t>α)</w:t>
      </w:r>
      <w:r>
        <w:rPr>
          <w:lang w:val="en" w:eastAsia="en"/>
        </w:rPr>
        <w:tab/>
      </w:r>
      <w:r>
        <w:rPr>
          <w:lang w:val="el" w:eastAsia="el"/>
        </w:rPr>
        <w:t>Περιπτώσεις επιτρεπόμενης απουσίας Ωφελουμένων από το πρόγραμμα, άνευ περικοπής αποδοχών τους: Θα προηγείται είτε έντυπη αίτηση προς έγκρισή της από τον Επιβλέποντα Φορέα, με επισυναπτόμενα όλα τα απαραίτητα δικαιολογητικά, ανάλογα με καθεμία από τις περιπτώσεις που ακολουθούν:</w:t>
      </w:r>
    </w:p>
    <w:p>
      <w:pPr>
        <w:spacing w:before="240" w:after="240"/>
        <w:rPr>
          <w:lang w:val="el" w:eastAsia="el"/>
        </w:rPr>
      </w:pPr>
      <w:r>
        <w:rPr>
          <w:lang w:val="el" w:eastAsia="el"/>
        </w:rPr>
        <w:t>i. Δύο (2) ημέρες απασχόλησης μηνιαίως.</w:t>
      </w:r>
    </w:p>
    <w:p>
      <w:pPr>
        <w:spacing w:before="240" w:after="240"/>
        <w:rPr>
          <w:lang w:val="el" w:eastAsia="el"/>
        </w:rPr>
      </w:pPr>
      <w:r>
        <w:rPr>
          <w:lang w:val="el" w:eastAsia="el"/>
        </w:rPr>
        <w:t>ii. 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εκ του νόμου δικαιολογητικά.</w:t>
      </w:r>
    </w:p>
    <w:p>
      <w:pPr>
        <w:spacing w:before="240" w:after="240"/>
        <w:rPr>
          <w:lang w:val="el" w:eastAsia="el"/>
        </w:rPr>
      </w:pPr>
      <w:r>
        <w:rPr>
          <w:lang w:val="el" w:eastAsia="el"/>
        </w:rPr>
        <w:t>Η καταβολή στο ΙΚΑ-ΕΤΑΜ της αντίστοιχης εισφοράς αποτελεί, επίσης, επιλέξιμη δαπάνη του προγράμματος. iii.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στο σημείο 2.6. της παρούσας.</w:t>
      </w:r>
    </w:p>
    <w:p>
      <w:pPr>
        <w:spacing w:before="240" w:after="240"/>
        <w:rPr>
          <w:lang w:val="el" w:eastAsia="el"/>
        </w:rPr>
      </w:pPr>
      <w:r>
        <w:rPr>
          <w:lang w:val="el" w:eastAsia="el"/>
        </w:rPr>
        <w:t>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Το δικαίωμα καθυστερημένης προσέλευσης ή πρόωρης αποχώρησης των γονέων για τη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w:t>
      </w:r>
    </w:p>
    <w:p>
      <w:pPr>
        <w:spacing w:before="240" w:after="240"/>
        <w:rPr>
          <w:lang w:val="el" w:eastAsia="el"/>
        </w:rPr>
      </w:pPr>
      <w:r>
        <w:rPr>
          <w:lang w:val="el" w:eastAsia="el"/>
        </w:rPr>
        <w:t>Το δικαίωμα αυτό αποδίδεται στον έναν εκ των δύο γονέων προσκομίζοντας τα εκ του νόμου δικαιολογητικά. Δεν αποδίδεται δε σωρευτικά.</w:t>
      </w:r>
    </w:p>
    <w:p>
      <w:pPr>
        <w:spacing w:before="240" w:after="240"/>
        <w:rPr>
          <w:lang w:val="el" w:eastAsia="el"/>
        </w:rPr>
      </w:pPr>
      <w:r>
        <w:rPr>
          <w:lang w:val="el" w:eastAsia="el"/>
        </w:rPr>
        <w:t>vi. Σε περιπτώσεις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spacing w:before="240" w:after="240"/>
        <w:rPr>
          <w:lang w:val="el" w:eastAsia="el"/>
        </w:rPr>
      </w:pPr>
      <w:r>
        <w:rPr>
          <w:lang w:val="el" w:eastAsia="el"/>
        </w:rPr>
        <w:t>viii. Πέντε (5) ημέρες απασχόλησης λόγω γάμου.</w:t>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w:t>
      </w:r>
    </w:p>
    <w:p>
      <w:pPr>
        <w:pStyle w:val="MainText"/>
        <w:spacing w:before="120" w:after="0"/>
        <w:rPr>
          <w:lang w:val="el" w:eastAsia="el"/>
        </w:rPr>
      </w:pPr>
      <w:r>
        <w:rPr>
          <w:b/>
          <w:bCs/>
          <w:lang w:val="el" w:eastAsia="el"/>
        </w:rPr>
        <w:t>8.5.</w:t>
      </w:r>
      <w:r>
        <w:rPr>
          <w:lang w:val="el" w:eastAsia="el"/>
        </w:rPr>
        <w:t xml:space="preserve"> Ο κάθε Ωφελούμενος ασφαλίζεται και λαμβάνει τα ανωτέρω για 25 ημέρες [υπό 8.3., περιπτώσεις α) και β)] ανώτατα μηνιαία ποσά αμοιβής/ενίσχυσης. Κατά συνέπεια, ο Ωφελούμενος δεν επιτρέπεται να απασχολείται σε ημέρες ή ώρες που δημιουργούν πρόσθετο μισθολογικό κόστος.</w:t>
      </w:r>
    </w:p>
    <w:p>
      <w:pPr>
        <w:pStyle w:val="MainText"/>
        <w:spacing w:before="120" w:after="0"/>
        <w:rPr>
          <w:lang w:val="el" w:eastAsia="el"/>
        </w:rPr>
      </w:pPr>
      <w:r>
        <w:rPr>
          <w:b/>
          <w:bCs/>
          <w:lang w:val="el" w:eastAsia="el"/>
        </w:rPr>
        <w:t>8.6.</w:t>
      </w:r>
      <w:r>
        <w:rPr>
          <w:lang w:val="el" w:eastAsia="el"/>
        </w:rPr>
        <w:t xml:space="preserve"> Επίσης, επιλέξιμη δαπάνη ορίζεται και το μη μισθολογικό κόστος που αντιστοιχεί στις ασφαλιστικές εισφορές Ωφελουμένου - Φορέα και το οποίο για τους ανέργους άνω των 25 ετών δεν υπερβαίνει το ποσό των 258,00 ευρώ και για τους ανέργους κάτω των 25 ετών το ποσό των 225,00 ευρώ.</w:t>
      </w:r>
    </w:p>
    <w:p>
      <w:pPr>
        <w:pStyle w:val="MainText"/>
        <w:spacing w:before="120" w:after="0"/>
        <w:rPr>
          <w:lang w:val="el" w:eastAsia="el"/>
        </w:rPr>
      </w:pPr>
      <w:r>
        <w:rPr>
          <w:b/>
          <w:bCs/>
          <w:lang w:val="el" w:eastAsia="el"/>
        </w:rPr>
        <w:t>8.7.</w:t>
      </w:r>
      <w:r>
        <w:rPr>
          <w:lang w:val="el" w:eastAsia="el"/>
        </w:rPr>
        <w:t xml:space="preserve"> Οι Ωφελούμενοι απολαμβάνουν πλήρους ιατροφαρμακευτικής κάλυψης, υπαγόμενοι στην ασφάλιση του ΙΚΑ-ΕΤΑΜ - ΕΤΕΑ, με εξαίρεση Ωφελούμενους ασφαλισμένους μετά την 1η-1-1993,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ΤΣΑΥ και ΤΑΝ των κλάδων κύριας και επικουρικής ασφάλισης του ΕΤΑΑ, χωρίς τους περιορισμούς ως προς τα ανώτατα ποσά της προηγούμενης παραγράφου.</w:t>
      </w:r>
    </w:p>
    <w:p>
      <w:pPr>
        <w:pStyle w:val="MainText"/>
        <w:spacing w:before="120" w:after="0"/>
        <w:rPr>
          <w:lang w:val="el" w:eastAsia="el"/>
        </w:rPr>
      </w:pPr>
      <w:r>
        <w:rPr>
          <w:b/>
          <w:bCs/>
          <w:lang w:val="el" w:eastAsia="el"/>
        </w:rPr>
        <w:t>8.8.</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όπως αυτές περιγράφονται στη Φ10221/οικ.26816/929/2-12-2011 απόφαση του Υπουργού Εργασίας και Κοινωνικής Ασφάλισης (ΦΕΚ 2778Β), η καταβολή στο ΙΚΑ-ΕΤΑΜ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8.9.</w:t>
      </w:r>
      <w:r>
        <w:rPr>
          <w:lang w:val="el" w:eastAsia="el"/>
        </w:rPr>
        <w:t xml:space="preserve"> Οι Ωφελούμενοι των προγραμμάτων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w:t>
      </w:r>
    </w:p>
    <w:p>
      <w:pPr>
        <w:pStyle w:val="MainText"/>
        <w:spacing w:before="120" w:after="0"/>
        <w:rPr>
          <w:lang w:val="el" w:eastAsia="el"/>
        </w:rPr>
      </w:pPr>
      <w:r>
        <w:rPr>
          <w:b/>
          <w:bCs/>
          <w:lang w:val="el" w:eastAsia="el"/>
        </w:rPr>
        <w:t>8.10.</w:t>
      </w:r>
      <w:r>
        <w:rPr>
          <w:lang w:val="el" w:eastAsia="el"/>
        </w:rPr>
        <w:t xml:space="preserve"> Ο ΟΑΕΔ, εκτός από τα παραπάνω καταβαλλόμενα ποσά, δεν υποχρεούται να καταβάλλει οποιαδήποτε άλλη παροχή ή αμοιβή στα απασχολούμενα πρόσωπα.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καταβολής μισθολογικούκαι μη μισθολογικού κόστους σε Ωφελούμενουςκαι Επιβλέποντες Φορείς</w:t>
      </w:r>
    </w:p>
    <w:p>
      <w:pPr>
        <w:spacing w:before="240" w:after="240"/>
        <w:rPr>
          <w:lang w:val="el" w:eastAsia="el"/>
        </w:rPr>
      </w:pPr>
      <w:r>
        <w:rPr>
          <w:lang w:val="el" w:eastAsia="el"/>
        </w:rPr>
        <w:t>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στην οποία θα αναφέρονται τα ακόλουθα στοιχεία του Ωφελούμενου:</w:t>
      </w:r>
    </w:p>
    <w:p>
      <w:pPr>
        <w:spacing w:before="240" w:after="240"/>
        <w:rPr>
          <w:lang w:val="el" w:eastAsia="el"/>
        </w:rPr>
      </w:pPr>
      <w:r>
        <w:rPr>
          <w:lang w:val="el" w:eastAsia="el"/>
        </w:rPr>
        <w:t>• ονοματεπώνυμα και ονόματα πατέρα &amp; μητέρας</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Α.Μ. ΕΤΑΑ</w:t>
      </w:r>
    </w:p>
    <w:p>
      <w:pPr>
        <w:spacing w:before="240" w:after="240"/>
        <w:rPr>
          <w:lang w:val="el" w:eastAsia="el"/>
        </w:rPr>
      </w:pPr>
      <w:r>
        <w:rPr>
          <w:lang w:val="el" w:eastAsia="el"/>
        </w:rPr>
        <w:t>• χρονολογία γεννήσεως</w:t>
      </w:r>
    </w:p>
    <w:p>
      <w:pPr>
        <w:spacing w:before="240" w:after="240"/>
        <w:rPr>
          <w:lang w:val="el" w:eastAsia="el"/>
        </w:rPr>
      </w:pPr>
      <w:r>
        <w:rPr>
          <w:lang w:val="el" w:eastAsia="el"/>
        </w:rPr>
        <w:t>• ημερομηνία αναγγελίας πρόσληψης</w:t>
      </w:r>
    </w:p>
    <w:p>
      <w:pPr>
        <w:spacing w:before="240" w:after="240"/>
        <w:rPr>
          <w:lang w:val="el" w:eastAsia="el"/>
        </w:rPr>
      </w:pPr>
      <w:r>
        <w:rPr>
          <w:lang w:val="el" w:eastAsia="el"/>
        </w:rPr>
        <w:t>• αριθμός καταθετικού λογαριασμού σε μορφή IBAN</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Ωφελουμένουασφαλισμένου</w:t>
      </w:r>
    </w:p>
    <w:p>
      <w:pPr>
        <w:spacing w:before="240" w:after="240"/>
        <w:rPr>
          <w:lang w:val="el" w:eastAsia="el"/>
        </w:rPr>
      </w:pPr>
      <w:r>
        <w:rPr>
          <w:lang w:val="el" w:eastAsia="el"/>
        </w:rPr>
        <w:t>• μηνιαίες ασφαλιστικές εισφορές Φορέα</w:t>
      </w:r>
    </w:p>
    <w:p>
      <w:pPr>
        <w:spacing w:before="240" w:after="240"/>
        <w:rPr>
          <w:lang w:val="el" w:eastAsia="el"/>
        </w:rPr>
      </w:pPr>
      <w:r>
        <w:rPr>
          <w:lang w:val="el" w:eastAsia="el"/>
        </w:rPr>
        <w:t>• συνολικές μηνιαίες ασφαλιστικές εισφορές (Ωφελουμένου και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 σε μορφή IBAN του εμπλεκόμενου Επιβλέποντα Φορέα.</w:t>
      </w:r>
    </w:p>
    <w:p>
      <w:pPr>
        <w:pStyle w:val="StructureList1"/>
        <w:spacing w:before="120" w:after="0"/>
        <w:rPr>
          <w:lang w:val="el" w:eastAsia="el"/>
        </w:rPr>
      </w:pPr>
      <w:r>
        <w:rPr>
          <w:lang w:val="el" w:eastAsia="el"/>
        </w:rPr>
        <w:t>ε)</w:t>
      </w:r>
      <w:r>
        <w:rPr>
          <w:lang w:val="en" w:eastAsia="en"/>
        </w:rPr>
        <w:tab/>
      </w:r>
      <w:r>
        <w:rPr>
          <w:lang w:val="el" w:eastAsia="el"/>
        </w:rPr>
        <w:t>Αριθμός λογαριασμού σε μορφή IBAN του ΙΚΑ-ΕΤΑΜ ή των Τομέων του ΕΤΑΑ στην περίπτωση που ο εμπλεκόμενος φορέας είναι φορέας Κεντρικής Διοίκησης.</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IBAN του ΙΚΑ-ΕΤΑΜ ή των Τομέων του ΕΤΑΑ στην περίπτωση που ο εμπλεκόμενος Επιβλέπων Φορέας είναι φορέας Κεντρικής Διοίκησης με το ποσό που αντιστοιχεί στις συνολικές ασφαλιστικές εισφορές (Ωφελουμένων και Επιβλεπόντων Φορέων).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ΑΠΔ.</w:t>
      </w:r>
    </w:p>
    <w:p>
      <w:pPr>
        <w:spacing w:before="240" w:after="240"/>
        <w:rPr>
          <w:lang w:val="el" w:eastAsia="el"/>
        </w:rPr>
      </w:pPr>
      <w:r>
        <w:rPr>
          <w:lang w:val="el" w:eastAsia="el"/>
        </w:rPr>
        <w:t>Η υποχρέωση υποβολής των Αναλυτικών Περιοδικών Δηλώσεων (ΑΠΔ) από τους Επιβλέποντες Φορείς της Κεντρικής Διοίκησης παραμένει.</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Επιβλέποντα Φορέα</w:t>
      </w:r>
    </w:p>
    <w:p>
      <w:pPr>
        <w:pStyle w:val="MainText"/>
        <w:spacing w:before="120" w:after="0"/>
        <w:rPr>
          <w:lang w:val="el" w:eastAsia="el"/>
        </w:rPr>
      </w:pPr>
      <w:r>
        <w:rPr>
          <w:b/>
          <w:bCs/>
          <w:lang w:val="el" w:eastAsia="el"/>
        </w:rPr>
        <w:t>10.1.</w:t>
      </w:r>
      <w:r>
        <w:rPr>
          <w:lang w:val="el" w:eastAsia="el"/>
        </w:rPr>
        <w:t xml:space="preserve"> Ο Επιβλέπων Φορέας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w:t>
      </w:r>
    </w:p>
    <w:p>
      <w:pPr>
        <w:pStyle w:val="MainText"/>
        <w:spacing w:before="120" w:after="0"/>
        <w:rPr>
          <w:lang w:val="el" w:eastAsia="el"/>
        </w:rPr>
      </w:pPr>
      <w:r>
        <w:rPr>
          <w:b/>
          <w:bCs/>
          <w:lang w:val="el" w:eastAsia="el"/>
        </w:rPr>
        <w:t>10.2.</w:t>
      </w:r>
      <w:r>
        <w:rPr>
          <w:lang w:val="el" w:eastAsia="el"/>
        </w:rPr>
        <w:t xml:space="preserve"> Ο Επιβλέπων Φορέας είναι υποχρεωμένος να τηρεί και να καταθέτει στοιχεία φυσικού αντικειμένου βάσει του Παραρτήματος ΧΧΙΙΙ σύμφωνα με τα αναγραφόμενα στον Κανονισμό (Ε.Κ.) 1828/2006 της Επιτροπής της 8ης Δεκεμβρίου 2006, βάσει των οδηγιών των Ειδικών Υπηρεσιών και τις απαιτήσεις των Δράσεων.</w:t>
      </w:r>
    </w:p>
    <w:p>
      <w:pPr>
        <w:pStyle w:val="MainText"/>
        <w:spacing w:before="120" w:after="0"/>
        <w:rPr>
          <w:lang w:val="el" w:eastAsia="el"/>
        </w:rPr>
      </w:pPr>
      <w:r>
        <w:rPr>
          <w:b/>
          <w:bCs/>
          <w:lang w:val="el" w:eastAsia="el"/>
        </w:rPr>
        <w:t>10.3.</w:t>
      </w:r>
      <w:r>
        <w:rPr>
          <w:lang w:val="el" w:eastAsia="el"/>
        </w:rPr>
        <w:t xml:space="preserve"> Ο Επιβλέπων Φορέας οφείλει να τηρεί και να διαθέτει στοιχεία σε σχέση με τα χαρακτηριστικά των Ωφελουμένων (microdata) με τους οποίους συνεργάζεται στο πλαίσιο της Δράσης, σύμφωνα με τις οδηγίες του Δικαιούχου.</w:t>
      </w:r>
    </w:p>
    <w:p>
      <w:pPr>
        <w:pStyle w:val="MainText"/>
        <w:spacing w:before="120" w:after="0"/>
        <w:rPr>
          <w:lang w:val="el" w:eastAsia="el"/>
        </w:rPr>
      </w:pPr>
      <w:r>
        <w:rPr>
          <w:b/>
          <w:bCs/>
          <w:lang w:val="el" w:eastAsia="el"/>
        </w:rPr>
        <w:t>10.4.</w:t>
      </w:r>
      <w:r>
        <w:rPr>
          <w:lang w:val="el" w:eastAsia="el"/>
        </w:rPr>
        <w:t xml:space="preserve"> Ο Επιβλέπων Φορέας με πλήρη ευθύνη του υποχρεούται να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w:t>
      </w:r>
    </w:p>
    <w:p>
      <w:pPr>
        <w:pStyle w:val="MainText"/>
        <w:spacing w:before="120" w:after="0"/>
        <w:rPr>
          <w:lang w:val="el" w:eastAsia="el"/>
        </w:rPr>
      </w:pPr>
      <w:r>
        <w:rPr>
          <w:b/>
          <w:bCs/>
          <w:lang w:val="el" w:eastAsia="el"/>
        </w:rPr>
        <w:t>10.5.</w:t>
      </w:r>
      <w:r>
        <w:rPr>
          <w:lang w:val="el" w:eastAsia="el"/>
        </w:rPr>
        <w:t xml:space="preserve"> Ο Επιβλέπων Φορέας υποχρεούται να απασχολεί τους Ωφελούμενους στις ειδικότητες για τις οποίες έχουν προσληφθεί και εφόσον εξασφαλίσει ότι είναι κατάλληλοι για τη θέση στην οποία θα τοποθετηθούν.</w:t>
      </w:r>
    </w:p>
    <w:p>
      <w:pPr>
        <w:pStyle w:val="MainText"/>
        <w:spacing w:before="120" w:after="0"/>
        <w:rPr>
          <w:lang w:val="el" w:eastAsia="el"/>
        </w:rPr>
      </w:pPr>
      <w:r>
        <w:rPr>
          <w:b/>
          <w:bCs/>
          <w:lang w:val="el" w:eastAsia="el"/>
        </w:rPr>
        <w:t>10.6.</w:t>
      </w:r>
      <w:r>
        <w:rPr>
          <w:lang w:val="el" w:eastAsia="el"/>
        </w:rPr>
        <w:t xml:space="preserve"> Ο Επιβλέπων Φορέας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10.7.</w:t>
      </w:r>
      <w:r>
        <w:rPr>
          <w:lang w:val="el" w:eastAsia="el"/>
        </w:rPr>
        <w:t xml:space="preserve"> Ο Επιβλέπων Φορέας υποχρεούται να μην αναθέτει σε Ωφελούμενους καθήκοντα τα οποία απαιτούν εξειδικευμένη γνώση και εμπειρία η οποία δεν προκύπτει από την ειδικότητά τους, ιδιαιτέρως δε όταν αυτά τα καθήκοντα περιλαμβάνουν τη χρήση εξοπλισμού – μηχανημάτων και εργαλείων. Ειδικότερα όσον αφορά Ωφελούμενους που απασχολούνται στην καθαριότητα των δήμων, να μην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10.8.</w:t>
      </w:r>
      <w:r>
        <w:rPr>
          <w:lang w:val="el" w:eastAsia="el"/>
        </w:rPr>
        <w:t xml:space="preserve"> Ο Επιβλέπων Φορέας οφείλει να παραδώσει στον Ωφελούμενο, επικυρωμένη εκτύπωση του Εντύπου το οποίο έχει υποβληθεί στο πλαίσιο της αναγγελίας πρόσληψης (ΟΠΣ ΕΡΓΑΝΗ - ΦΕΚ 2390/8-09-2014).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11Έλεγχος και παρακολούθηση</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κοινοτικών διατάξεων, • την ορθή υλοποίηση του φυσικού αντικειμένου, σύμφωνα με την απόφαση ένταξης της Δράσης,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κοινοτικές και εθνικές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τη Διαχειριστική Αρχή και από το Δικαιούχο Φορέα.</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 Δικαιούχο συγχρηματοδοτούμενων Δράσεων, στον ΟΑΕΔ καθώς και στους Επιβλέποντες Φορείς της Δράσης.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w:t>
      </w:r>
    </w:p>
    <w:p>
      <w:pPr>
        <w:spacing w:before="240" w:after="240"/>
        <w:rPr>
          <w:lang w:val="el" w:eastAsia="el"/>
        </w:rPr>
      </w:pPr>
      <w:r>
        <w:rPr>
          <w:lang w:val="el" w:eastAsia="el"/>
        </w:rPr>
        <w:t>Επίσης ελέγχονται:</w:t>
      </w:r>
    </w:p>
    <w:p>
      <w:pPr>
        <w:spacing w:before="240" w:after="240"/>
        <w:rPr>
          <w:lang w:val="el" w:eastAsia="el"/>
        </w:rPr>
      </w:pPr>
      <w:r>
        <w:rPr>
          <w:lang w:val="el" w:eastAsia="el"/>
        </w:rPr>
        <w:t>• 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Δράσης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Εφόσον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την Αρχή Πιστοποίησης.</w:t>
      </w:r>
    </w:p>
    <w:p>
      <w:pPr>
        <w:pStyle w:val="MainText"/>
        <w:spacing w:before="120" w:after="0"/>
        <w:rPr>
          <w:lang w:val="el" w:eastAsia="el"/>
        </w:rPr>
      </w:pPr>
      <w:r>
        <w:rPr>
          <w:b/>
          <w:bCs/>
          <w:lang w:val="el" w:eastAsia="el"/>
        </w:rPr>
        <w:t>3.</w:t>
      </w:r>
      <w:r>
        <w:rPr>
          <w:lang w:val="el" w:eastAsia="el"/>
        </w:rPr>
        <w:t xml:space="preserve"> Έλεγχοι, οι οποίοι διενεργούνται από την Αρχή Ελέγχου (ΕΔΕΛ), σύμφωνα με τα οριζόμενα στο Ν. 4314/2014 όπως αυτός ισχύει και με το ευρύτερο θεσμικό πλαίσιο του ΕΣΠΑ.</w:t>
      </w:r>
    </w:p>
    <w:p>
      <w:pPr>
        <w:pStyle w:val="MainText"/>
        <w:spacing w:before="120" w:after="0"/>
        <w:rPr>
          <w:lang w:val="el" w:eastAsia="el"/>
        </w:rPr>
      </w:pPr>
      <w:r>
        <w:rPr>
          <w:b/>
          <w:bCs/>
          <w:lang w:val="el" w:eastAsia="el"/>
        </w:rPr>
        <w:t>4.</w:t>
      </w:r>
      <w:r>
        <w:rPr>
          <w:lang w:val="el" w:eastAsia="el"/>
        </w:rPr>
        <w:t xml:space="preserve">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του Συμφώνου Αποδοχής Όρων της απόφασης ένταξης, καθώς και της συμμόρφωσής του με τους εθνικούς και κοινοτικούς κανόνες καθ’ όλη την περίοδο υλοποίησης, και βασίζονται:</w:t>
      </w:r>
    </w:p>
    <w:p>
      <w:pPr>
        <w:spacing w:before="240" w:after="240"/>
        <w:rPr>
          <w:lang w:val="el" w:eastAsia="el"/>
        </w:rPr>
      </w:pPr>
      <w:r>
        <w:rPr>
          <w:lang w:val="el" w:eastAsia="el"/>
        </w:rPr>
        <w:t>•στηνμεαριθμό81986/ΕΥΘΥ712(ΦΕΚ1822/Β’/24-08-2015) υπουργική απόφαση του Υπουργού Οικονομίας, Υποδομών, Ναυτιλίας και Τουρισμού με θέμα «Εθνικοί κανόνες επιλεξιμότητας δαπανών για τα Προγράμματα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καταχωρίζονται λογιστικές εγγραφές της Δράσης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τους Δικαιούχους.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εμπλεκόμενους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Τήρηση κανόνων πληροφόρησης και δημοσιότητας</w:t>
      </w:r>
    </w:p>
    <w:p>
      <w:pPr>
        <w:spacing w:before="240" w:after="240"/>
        <w:rPr>
          <w:lang w:val="el" w:eastAsia="el"/>
        </w:rPr>
      </w:pPr>
      <w:r>
        <w:rPr>
          <w:lang w:val="el" w:eastAsia="el"/>
        </w:rPr>
        <w:t>Όλοι οι εμπλεκόμενοι φορείς της Δράσης θα πρέπει να τηρούν τους κανόνες πληροφόρησης και επικοινωνίας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σύμφωνα με τις απαιτήσεις των Καν. 1303/2013 και 1304/2013. Στο πλαίσιο αυτό, ο ΟΑΕΔ και ο Δικαιούχος επιμελούνται τρόπους κωδικοποίησης της δημοσιοποίησης των στοιχείων των Ωφελουμένων.</w:t>
      </w:r>
    </w:p>
    <w:p>
      <w:pPr>
        <w:spacing w:before="240" w:after="240"/>
        <w:rPr>
          <w:lang w:val="el" w:eastAsia="el"/>
        </w:rPr>
      </w:pPr>
      <w:r>
        <w:rPr>
          <w:lang w:val="el" w:eastAsia="el"/>
        </w:rPr>
        <w:t>Όλοι οι εμπλεκόμενοι φορείς αποτελούν ουσιαστικούς συντελεστές διάχυσης της πληροφόρησης στα κοινάστόχος στα οποία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της κοινοτικής νομοθεσίας.</w:t>
      </w:r>
    </w:p>
    <w:p>
      <w:pPr>
        <w:spacing w:before="240" w:after="240"/>
        <w:rPr>
          <w:lang w:val="el" w:eastAsia="el"/>
        </w:rPr>
      </w:pPr>
      <w:r>
        <w:rPr>
          <w:lang w:val="el" w:eastAsia="el"/>
        </w:rPr>
        <w:t>Η παρούσα κοινή υπουργική απόφαση αντικαθιστά την με αριθμ. 4.31879/3.1604 (ΦΕΚ 3172/τ.Β’/06-11-2014) κοινή υπουργική απόφαση, όπως τροποποιήθηκε με την υπ’ αριθμ. 5.20860/5.15964 (ΦΕΚ 1656/τ.Β’/06-08-2015) όμοια και ισχύει από τη δημοσίευσή της στην Εφημερίδα της Κυβερνήσεως, επηρεάζει όμως και καταλαμβάνει και τους όρους των προσκλήσεων του Δικαιούχου 2, 4, 5/2015 (Γενικής Γραμματείας Διαχείρισης Κοινοτικών και Άλλων Πόρων, του Υπουργείου Εργασίας, Κοινωνικής Ασφάλισης και Κοινωνικής Αλληλεγγύης), οι οποίες δημοσιεύτηκαν σύμφωνα με την με αριθμ. 4.31879/3.1604 (ΦΕΚ 3172/τ.Β’/06-11-2014) κοινή υπουργική απόφαση, όπως τροποποιήθηκε με την υπ’ αριθμ. 5.20860/5.15964 (ΦΕΚ 1656/τ.Β’/06-08-2015) όμοια.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ΥΦΥΠΟΥΡΓΟΣ ΟΙΚΟΝΟΜΙΑΣ, ΑΝΑΠΤΥΞΗΣ ΚΑΙ ΤΟΥΡΙΣΜΟΥ</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ΠΑΙΔΕΙΑΣ, ΕΡΕΥΝΑΣ</w:t>
      </w:r>
    </w:p>
    <w:p>
      <w:pPr>
        <w:spacing w:before="240" w:after="240"/>
        <w:rPr>
          <w:lang w:val="el" w:eastAsia="el"/>
        </w:rPr>
      </w:pPr>
      <w:r>
        <w:rPr>
          <w:lang w:val="el" w:eastAsia="el"/>
        </w:rPr>
        <w:t>ΚΑΙ ΘΡΗΣΚΕΥΜΑΤΩΝ</w:t>
      </w:r>
    </w:p>
    <w:p>
      <w:pPr>
        <w:spacing w:before="240" w:after="240"/>
        <w:rPr>
          <w:lang w:val="el" w:eastAsia="el"/>
        </w:rPr>
      </w:pPr>
      <w:r>
        <w:rPr>
          <w:lang w:val="el" w:eastAsia="el"/>
        </w:rPr>
        <w:t>ΝΙΚΟΛΑΟΣ ΦΙΛΗΣ</w:t>
      </w:r>
    </w:p>
    <w:p>
      <w:pPr>
        <w:spacing w:before="240" w:after="240"/>
        <w:rPr>
          <w:lang w:val="el" w:eastAsia="el"/>
        </w:rPr>
      </w:pPr>
      <w:r>
        <w:rPr>
          <w:lang w:val="el" w:eastAsia="el"/>
        </w:rPr>
        <w:t>ΑΝΑΠΛΗΡΩΤΡΙΑ ΥΠΟΥΡΓΟΣΕΡΓΑΣΙΑΣ, ΚΟΙΝΩΝΙΚΗΣ ΑΣΦΑΛΙΣΗΣ</w:t>
      </w:r>
    </w:p>
    <w:p>
      <w:pPr>
        <w:spacing w:before="240" w:after="240"/>
        <w:rPr>
          <w:lang w:val="el" w:eastAsia="el"/>
        </w:rPr>
      </w:pPr>
      <w:r>
        <w:rPr>
          <w:lang w:val="el" w:eastAsia="el"/>
        </w:rPr>
        <w:t>ΚΑΙ ΚΟΙΝΩΝΙΚΗΣ ΑΛΛΗΛΕΓΓΥΗΣ</w:t>
      </w:r>
    </w:p>
    <w:p>
      <w:pPr>
        <w:spacing w:before="240" w:after="240"/>
        <w:rPr>
          <w:lang w:val="el" w:eastAsia="el"/>
        </w:rPr>
      </w:pPr>
      <w:r>
        <w:rPr>
          <w:lang w:val="el" w:eastAsia="el"/>
        </w:rPr>
        <w:t>ΟΥΡΑΝΙΑ ΑΝΤΩΝΟΠΟΥΛΟΥ</w:t>
      </w:r>
    </w:p>
    <w:p>
      <w:pPr>
        <w:spacing w:before="240" w:after="240"/>
        <w:rPr>
          <w:lang w:val="el" w:eastAsia="el"/>
        </w:rPr>
      </w:pP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