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Κωδ. : 101 84 Αθήνα</w:t>
      </w:r>
    </w:p>
    <w:p>
      <w:pPr>
        <w:spacing w:before="240" w:after="240"/>
        <w:rPr>
          <w:lang w:val="el" w:eastAsia="el"/>
        </w:rPr>
      </w:pPr>
      <w:r>
        <w:rPr>
          <w:b/>
          <w:bCs/>
          <w:lang w:val="el" w:eastAsia="el"/>
        </w:rPr>
        <w:t>Τηλέφωνο : 210-3610065, 210-3610030</w:t>
      </w:r>
    </w:p>
    <w:p>
      <w:pPr>
        <w:spacing w:before="240" w:after="240"/>
        <w:rPr>
          <w:lang w:val="el" w:eastAsia="el"/>
        </w:rPr>
      </w:pPr>
      <w:r>
        <w:rPr>
          <w:b/>
          <w:bCs/>
          <w:lang w:val="el" w:eastAsia="el"/>
        </w:rPr>
        <w:t>210-3627090</w:t>
      </w:r>
    </w:p>
    <w:p>
      <w:pPr>
        <w:spacing w:before="240" w:after="240"/>
        <w:rPr>
          <w:lang w:val="el" w:eastAsia="el"/>
        </w:rPr>
      </w:pPr>
      <w:r>
        <w:rPr>
          <w:b/>
          <w:bCs/>
          <w:lang w:val="el" w:eastAsia="el"/>
        </w:rPr>
        <w:t>FΑΧ : 210-3615052</w:t>
      </w:r>
    </w:p>
    <w:p>
      <w:pPr>
        <w:spacing w:before="240" w:after="240"/>
        <w:rPr>
          <w:lang w:val="el" w:eastAsia="el"/>
        </w:rPr>
      </w:pPr>
      <w:r>
        <w:rPr>
          <w:b/>
          <w:bCs/>
          <w:lang w:val="el" w:eastAsia="el"/>
        </w:rPr>
        <w:t>ΘEMA: «Τροποποίηση της απόφασης Γ.Γ.Δ.Ε. ΠΟΛ.1022/7.1.2014</w:t>
      </w:r>
    </w:p>
    <w:p>
      <w:pPr>
        <w:spacing w:before="240" w:after="240"/>
        <w:rPr>
          <w:lang w:val="el" w:eastAsia="el"/>
        </w:rPr>
      </w:pPr>
      <w:r>
        <w:rPr>
          <w:b/>
          <w:bCs/>
          <w:lang w:val="el" w:eastAsia="el"/>
        </w:rPr>
        <w:t>(ΦΕΚ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ΠΥΣ 1/20.1.2016 «Επιλογή και διορισμός Γενικού Γραμματέα της Γενικής Γραμματείας Δημοσίων Εσόδων του Υπουργείου Οικονομικών (ΦΕΚ ΥΟΔΔ/18).</w:t>
      </w:r>
    </w:p>
    <w:p>
      <w:pPr>
        <w:spacing w:before="240" w:after="240"/>
        <w:rPr>
          <w:lang w:val="el" w:eastAsia="el"/>
        </w:rPr>
      </w:pPr>
      <w:r>
        <w:rPr>
          <w:lang w:val="el" w:eastAsia="el"/>
        </w:rPr>
        <w:t>3. Την απόφαση του Γενικού Γραμματέα Δημοσίων Εσόδων ΠΟΛ. 1022/7.1.2014 (ΦΕΚ 179 Β΄/31.1.2014), όπως ισχύει.</w:t>
      </w:r>
    </w:p>
    <w:p>
      <w:pPr>
        <w:spacing w:before="240" w:after="240"/>
        <w:rPr>
          <w:lang w:val="el" w:eastAsia="el"/>
        </w:rPr>
      </w:pPr>
      <w:r>
        <w:rPr>
          <w:lang w:val="el" w:eastAsia="el"/>
        </w:rPr>
        <w:t>3. Την ανάγκη διενέργειας διασταυρωτικών ελέγχων, για την πάταξη της φοροδιαφυγής.</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 1022/ 7.1.2014 (ΦΕΚ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Στην παράγραφο 1 του άρθρου 4 προστίθεται τελευταίο εδάφιο ως εξής: «Οι καταστάσεις των ανωτέρω περιπτώσεων α΄, β΄ και γ΄ που αφορούν τα ημερολογιακά έτη 2016 και επόμενα, υποβάλλονται μέχρι το τέλος Φεβρουαρίου του επομένου έτους από το ημερολογιακό έτος που αφορούν. Οι καταστάσεις της ανωτέρω περίπτωσης δ΄ που αφορούν τα ημερολογιακά έτη 2016 και επόμενα υποβάλλονται μέχρι το τέλος Απριλίου του επομένου έτους από το ημερολογιακό έτος που αφορούν.».</w:t>
      </w:r>
    </w:p>
    <w:p>
      <w:pPr>
        <w:spacing w:before="240" w:after="240"/>
        <w:rPr>
          <w:lang w:val="el" w:eastAsia="el"/>
        </w:rPr>
      </w:pPr>
      <w:r>
        <w:rPr>
          <w:lang w:val="el" w:eastAsia="el"/>
        </w:rPr>
        <w:t>2. Το δεύτερο εδάφιο του άρθρου 6 αντικαθίσταται ως εξής: «Δεν απαιτείται η διόρθωση των αποκλίσεων, εφόσον η συνολική αξία αυτών, προ Φ.Π.Α. ανά αντισυμβαλλόμενο, δεν ξεπερνά τα εκατό (100) ευρώ.»</w:t>
      </w:r>
    </w:p>
    <w:p>
      <w:pPr>
        <w:spacing w:before="240" w:after="240"/>
        <w:rPr>
          <w:lang w:val="el" w:eastAsia="el"/>
        </w:rPr>
      </w:pPr>
      <w:r>
        <w:rPr>
          <w:lang w:val="el" w:eastAsia="el"/>
        </w:rPr>
        <w:t>3. Στο άρθρο 6 προστίθεται τελευταίο εδάφιο ως εξής: «Για τα ημερολογιακά έτη 2016 και επόμενα, για τη διόρθωση των αποκλίσεων στα υποβληθέντα στοιχεία προμηθευτών μπορεί να υποβληθεί τροποποιητική δήλωση μέχρι το τέλος Απριλίου του επομένου έτους από το ημερολογιακό έτος που αφορούν.»</w:t>
      </w:r>
    </w:p>
    <w:p>
      <w:pPr>
        <w:spacing w:before="240" w:after="240"/>
        <w:rPr>
          <w:lang w:val="el" w:eastAsia="el"/>
        </w:rPr>
      </w:pPr>
      <w:r>
        <w:rPr>
          <w:lang w:val="el" w:eastAsia="el"/>
        </w:rPr>
        <w:t>4. Η απόφαση αυτή να δημοσιευθεί στην Εφημερίδα της Κυβέρνησης.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lang w:val="el" w:eastAsia="el"/>
        </w:rPr>
        <w:t>7. ΔΥΠΗΛΥ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Γραφείο κας Διευθύντριας</w:t>
      </w:r>
    </w:p>
    <w:p>
      <w:pPr>
        <w:pStyle w:val="StructureList1"/>
        <w:spacing w:before="120" w:after="0"/>
        <w:rPr>
          <w:lang w:val="el" w:eastAsia="el"/>
        </w:rPr>
      </w:pPr>
      <w:r>
        <w:rPr>
          <w:lang w:val="el" w:eastAsia="el"/>
        </w:rPr>
        <w:t>β)</w:t>
      </w:r>
      <w:r>
        <w:rPr>
          <w:lang w:val="en" w:eastAsia="en"/>
        </w:rPr>
        <w:tab/>
      </w:r>
      <w:r>
        <w:rPr>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