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ΔΤΔ Α 1060878 ΕΞ 2016/7.4.2016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Ανακαθορισμός Ωραρίου Λειτουργίας Τελωνείων Αερολιμένα «Ελ. Βενιζέλος», Ε΄, ΣΤ΄ Πειραιά και Α΄ Θεσσαλονίκης για τη διεκπεραίωση τελωνειακών διατυπώσεων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7 Απρίλιος 2016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ΔΤΔ Α 1060878 ΕΞ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Β' 1223/27-04-2016)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5 του Ν. 2960/2001 (ΦΕΚ 265Α/ 22.11.01) «Εθνικός Τελωνειακός Κώδικας».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Τ.3167/4165/17.07.2002 «Καθορισμός ωραρίου λειτουργίας Τελωνειακών Αρχών».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 Δ19Α 5016609 ΕΞ 2013(26.04.13) ΑΥΟ για την «Πιλοτική Διεύρυνση Ωραρίου Λειτουργίας Τελωνείων Αερολιμένα «Ελ. Βενιζέλος», Ε΄ και ΣΤ΄ Πειραιά».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 Δ19Α 5026961 ΕΞ 2013 (15.07.13) ΑΥΟ για την «Πιλοτική Διεύρυνση Ωραρίου Λειτουργίας Τελωνείων Αερολιμένα «Ελ. Βενιζέλος», και Ε' Πειραιά για τη διεκπεραίωση διατυπώσεων εισαγωγής».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αξιολόγηση του είδους και του όγκου της εμπορευματικής κίνησης των Τελωνείων Αερολιμένα «Ελ. Βενιζέλος», Ε΄ και ΣΤ΄ Πειραιά, πριν και μετά την πιλοτική διεύρυνση ωραρίου λειτουργίας τους.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αριθμ. Δ.ΟΡΓ.Α 1094448 ΕΞ 2015/10.7.2015 ΑΥΟ «Τροποποίηση των αριθμ. Δ6Α1058824/8−4−2014 (Β΄865,1079 και 1846) και Δ.ΟΡΓ.Α 1147691/6−11−2014 αποφάσεων του Γενικού Γραμματέα Δημοσίων Εσόδων του Υπουργείου Οικονομικών, ως προς την αναδιάρθρωση και τον ανακαθορισμό καθ’ ύλην και κατά τόπον αρμοδιότητα του Α΄Τελωνείου Εισαγωγών−Εξαγωγών Θεσ/νίκης στο οποίο περιέρχονται οι καθ’ ύλην και κατά τόπον αρμοδιότητες του Β΄ Τελωνείου Εισαγωγής του ίδιου νομού.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Προτάσεις και αιτήματα των οικονομικών φορέων Αθηνών, Πειραιώς και Θεσσαλονίκης αναφορικά με το επιθυμητό ωράριο λειτουργίας των Τελωνείων Αερολιμένα «Ελ. Βενιζέλος», Ε΄, ΣΤ΄ Πειραιά και Α΄ Θεσσαλονίκης.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η Τελωνειακή Διοίκηση πρέπει να εναρμονίζει το ωράριο λειτουργίας των Τελωνειακών Αρχών με τις ανάγκες της εμπορευματικής κοινότητας στο πλαίσιο των δυνατοτήτων της, στο πλαίσιο διευκόλυνσης του εμπορίου.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Πδ. υπ’ αριθμ. 73/2015 (ΦΕΚ Β΄ 116/23−09−2015) «Διορισμός Αντιπροέδρου της Κυβέρνησης, Υπουργών, Αναπληρωτών Υπουργών και Υφυπουργών.».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αριθ. Υ14/3.10.2015 (ΦΕΚ Β' 2144/06−10−2015) Απόφαση του Πρωθυπουργού για την ανάθεση αρμοδιοτήτων στον Αναπληρωτή Υπουργό Οικονομικών Τρύφων Αλεξιάδη.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Tο γεγονός ότι δεν προκαλείται δαπάνη σε βάρος του προϋπολογισμού από την έκδοση της παρούσας απόφασης,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Καθορισμός του Ωραρίου Λειτουργίας των Τελωνείων Αερολιμένα «Ελ. Βενιζέλος», Ε΄, ΣΤ΄ Πειραιά και Α΄ Θεσσαλονίκης.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Ανακαθορίζουμε από 01.06.2016 το ωράριο λειτουργίας των Τελωνείων Αερολιμένα «Ελ. Βενιζέλος» Ε΄, ΣΤ΄Πειραιά και Α΄ Θεσσαλονίκης για τη διεκπεραίωση τελωνειακών διατυπώσεων ως ακολούθως: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Τελωνείο Αερολιμένα «Ελ. Βενιζέλος» λειτουργεί σε 24ωρη βάση.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Τελωνείο Ε' Πειραιά λειτουργεί με νέο ωράριο από Δευτέρα έως και Παρασκευή 7:30 - 19:00 για τη διεκπεραίωση τελωνειακών διαδικασιών και διατυπώσεων και έως τις 21:00 για τις διατυπώσεις εξόδου των εμπορευμάτων. Σάββατο το τελωνείο λειτουργεί 7:30 - 13:00 για τη διεκπεραίωση τελωνειακών διαδικασιών και διατυπώσεων. Κυριακή το τελωνείο λειτουργεί κατόπιν σχετικής αίτησης, με δαπάνες και έξοδα του αιτούντος.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Το Τελωνείο ΣΤ' Πειραιά λειτουργεί με νέο ωράριο για τη διεκπεραίωση τελωνειακών διαδικασιών και διατυπώσεων, από Δευτέρα έως Παρασκευή 7:30 - 19:00. Ειδικότερα, την Παρασκευή το Τελωνείο λειτουργεί για διατυπώσεις εξαγωγής έως τις 21:00. Σάββατο και Κυριακή το τελωνείο λειτουργεί κατόπιν σχετικής αίτησης, με δαπάνες και έξοδα του αιτούντος.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Το Α’ Τελωνείο εισαγωγών-εξαγωγών Θεσσαλονίκης, λειτουργεί με ωράριο για τη διεκπεραίωση τελωνειακών διαδικασιών και διατυπώσεων, από Δευτέρα έως και Παρασκευή 7:30-19:00.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προβλεπόμενες διατυπώσεις εξόδου των εμπορευμάτων (είσοδος στην Ελεύθερη Ζώνη) πραγματοποιούνται καθημερινά (Δευτέρα έως Κυριακή) από 6:00 έως 22:00.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Εκτός των ανωτέρω ημερών και ωρών λειτουργίας του Τελωνείου, η διεκπεραίωση τελωνειακών εργασιών πραγματοποιείται κατόπιν σχετικής αίτησης, με δαπάνες και έξοδα του αιτούντος.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Τα τελωνεία δύνανται να λειτουργούν και πέραν των ανωτέρω καθοριζόμενων ωρών και ημερών κατόπιν σχετικής αίτησης των ενδιαφερομένων σύμφωνα με την ισχύουσα νομοθεσία.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Χρονική Ισχύς− Δημοσίευση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ανωτέρω ωράριο λειτουργίας των τελωνείων αξιολογείται και ανακαθορίζεται αναλόγως, όποτε απαιτείται, με βάση τις δυνατότητες της Τελωνειακής Υπηρεσίας και τις ανάγκες της εμπορευματικής κοινότητας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απόφαση αυτή ισχύει από την ημερομηνία δημοσίευσής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7 Απριλίου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ΕΥΚΛΕΙΔΗΣ ΤΣΑΚΑΛΩΤΟΣ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ΔΤΔ A 1080981 ΕΞ 2016 01.06.2016; Τροποποίηση ΔΤΔ Α 1123189 ΕΞ 2018 14.08.2018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ΔΤΔ A 1080981 ΕΞ 2016 01.06.2016; Τροποποίηση ΔΤΔ Α 1123189 ΕΞ 2018 14.08.2018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ΔΤΔ Α 1119859 ΕΞ 2018 10.08.2018; Τροποποίηση ΔΤΔ Α 1123189 ΕΞ 2018 14.08.2018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Προσθήκη ΔΤΔ A 1080981 ΕΞ 2016 01.06.2016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ΔΤΔ A 1080981 ΕΞ 2016 31.05.2016; Τροποποίηση ΔΤΔ Α 1119859 ΕΞ 2018 10.08.2018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