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 ΕΣΟΔΩΝ</w:t>
      </w:r>
    </w:p>
    <w:p>
      <w:pPr>
        <w:spacing w:before="240" w:after="240"/>
        <w:rPr>
          <w:lang w:val="el" w:eastAsia="el"/>
        </w:rPr>
      </w:pPr>
      <w:r>
        <w:rPr>
          <w:lang w:val="el" w:eastAsia="el"/>
        </w:rPr>
        <w:t>ΓΕΝΙΚΗ ΔΙΕΥΘΥΝΣΗ</w:t>
      </w:r>
    </w:p>
    <w:p>
      <w:pPr>
        <w:spacing w:before="240" w:after="240"/>
        <w:rPr>
          <w:lang w:val="el" w:eastAsia="el"/>
        </w:rPr>
      </w:pPr>
      <w:r>
        <w:rPr>
          <w:lang w:val="el" w:eastAsia="el"/>
        </w:rPr>
        <w:t>ΦΟΡΟΛΟΓΙΚΗΣ ΔΙΟΙΚΗΣΗΣ</w:t>
      </w:r>
    </w:p>
    <w:p>
      <w:pPr>
        <w:spacing w:before="240" w:after="240"/>
        <w:rPr>
          <w:lang w:val="el" w:eastAsia="el"/>
        </w:rPr>
      </w:pPr>
      <w:r>
        <w:rPr>
          <w:lang w:val="el" w:eastAsia="el"/>
        </w:rPr>
        <w:t>ΔΙΕΥΘΥΝΣΗ ΕΙΣΠΡΑΞΕΩΝ</w:t>
      </w:r>
    </w:p>
    <w:p>
      <w:pPr>
        <w:spacing w:before="240" w:after="240"/>
        <w:rPr>
          <w:lang w:val="el" w:eastAsia="el"/>
        </w:rPr>
      </w:pPr>
      <w:r>
        <w:rPr>
          <w:lang w:val="el" w:eastAsia="el"/>
        </w:rPr>
        <w:t>Τμήματα Α΄, Δ΄</w:t>
      </w:r>
    </w:p>
    <w:p>
      <w:pPr>
        <w:spacing w:before="240" w:after="240"/>
        <w:rPr>
          <w:lang w:val="el" w:eastAsia="el"/>
        </w:rPr>
      </w:pPr>
      <w:r>
        <w:rPr>
          <w:lang w:val="el" w:eastAsia="el"/>
        </w:rPr>
        <w:t>Ταχ. Δ/νση : Πανεπιστημίου 20</w:t>
      </w:r>
    </w:p>
    <w:p>
      <w:pPr>
        <w:spacing w:before="240" w:after="240"/>
        <w:rPr>
          <w:lang w:val="el" w:eastAsia="el"/>
        </w:rPr>
      </w:pPr>
      <w:r>
        <w:rPr>
          <w:lang w:val="el" w:eastAsia="el"/>
        </w:rPr>
        <w:t>Ταχ. Κωδ. : 106 72, Αθήνα</w:t>
      </w:r>
    </w:p>
    <w:p>
      <w:pPr>
        <w:spacing w:before="240" w:after="240"/>
        <w:rPr>
          <w:lang w:val="el" w:eastAsia="el"/>
        </w:rPr>
      </w:pPr>
      <w:r>
        <w:rPr>
          <w:lang w:val="el" w:eastAsia="el"/>
        </w:rPr>
        <w:t>Τηλέφωνο : 210 3612060, 3605159</w:t>
      </w:r>
    </w:p>
    <w:p>
      <w:pPr>
        <w:spacing w:before="240" w:after="240"/>
        <w:rPr>
          <w:lang w:val="el" w:eastAsia="el"/>
        </w:rPr>
      </w:pPr>
      <w:r>
        <w:rPr>
          <w:b/>
          <w:bCs/>
          <w:lang w:val="el" w:eastAsia="el"/>
        </w:rPr>
        <w:t xml:space="preserve">ΘΕΜΑ : </w:t>
      </w:r>
      <w:r>
        <w:rPr>
          <w:lang w:val="el" w:eastAsia="el"/>
        </w:rPr>
        <w:t>«</w:t>
      </w:r>
      <w:r>
        <w:rPr>
          <w:b/>
          <w:bCs/>
          <w:lang w:val="el" w:eastAsia="el"/>
        </w:rPr>
        <w:t>Καταβολή οφειλών στις Δ.Ο.Υ./Ελεγκτικά Κέντρα με επιταγές, χρεωστικές/πιστωτικές κάρτες ή μετρητά»</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Γενικός Γραμματέας Δημοσίων Εσόδων</w:t>
      </w:r>
    </w:p>
    <w:p>
      <w:pPr>
        <w:spacing w:before="240" w:after="240"/>
        <w:rPr>
          <w:lang w:val="el" w:eastAsia="el"/>
        </w:rPr>
      </w:pPr>
      <w:r>
        <w:rPr>
          <w:lang w:val="el" w:eastAsia="el"/>
        </w:rPr>
        <w:t>΄Εχοντας υπόψη:</w:t>
      </w:r>
    </w:p>
    <w:p>
      <w:pPr>
        <w:spacing w:before="240" w:after="240"/>
        <w:rPr>
          <w:lang w:val="el" w:eastAsia="el"/>
        </w:rPr>
      </w:pPr>
      <w:r>
        <w:rPr>
          <w:lang w:val="el" w:eastAsia="el"/>
        </w:rPr>
        <w:t>1. Τις διατάξεις του α.ν. 1819/51 (ΦΕΚ 149 Α΄) «Περί τρόπου διεξαγωγής των πάσης φύσεως συναλλαγών του Δημοσίου», όπως τροποποιήθηκαν με τις διατάξεις του άρθρου 89 του ν. 1041/80 (ΦΕΚ 75 Α΄) και τις διατάξεις του άρθρου 17 του ν. 2992/2002 (ΦΕΚ 54 Α’) και ισχύουν σήμερα.</w:t>
      </w:r>
    </w:p>
    <w:p>
      <w:pPr>
        <w:spacing w:before="240" w:after="240"/>
        <w:rPr>
          <w:lang w:val="el" w:eastAsia="el"/>
        </w:rPr>
      </w:pPr>
      <w:r>
        <w:rPr>
          <w:lang w:val="el" w:eastAsia="el"/>
        </w:rPr>
        <w:t>2. Τις διατάξεις του ν. 4270/2014 (ΦΕΚ 143 Α) περί Δημοσίου Λογιστικού, όπως ισχύουν.</w:t>
      </w:r>
    </w:p>
    <w:p>
      <w:pPr>
        <w:spacing w:before="240" w:after="240"/>
        <w:rPr>
          <w:lang w:val="el" w:eastAsia="el"/>
        </w:rPr>
      </w:pPr>
      <w:r>
        <w:rPr>
          <w:lang w:val="el" w:eastAsia="el"/>
        </w:rPr>
        <w:t>3. Την Α.Υ.Ο. ΠΟΛ 1056/2010 (ΦΕΚ 712 Β΄) «Καταβολή οφειλών στις Δ.Ο.Υ. με επιταγές ή με μετρητά», όπως ισχύει.</w:t>
      </w:r>
    </w:p>
    <w:p>
      <w:pPr>
        <w:spacing w:before="240" w:after="240"/>
        <w:rPr>
          <w:lang w:val="el" w:eastAsia="el"/>
        </w:rPr>
      </w:pPr>
      <w:r>
        <w:rPr>
          <w:lang w:val="el" w:eastAsia="el"/>
        </w:rPr>
        <w:t>4. Την A.Y.O. ΠΟΛ 1212/2012 (ΦΕΚ 3338 Β΄) «Πληρωμή βεβαιωμένων στις Δ.Ο.Υ. ατομικών οφειλών σε πιστωτικά ιδρύματα και στα ΕΛ.ΤΑ.», όπως ισχύει.</w:t>
      </w:r>
    </w:p>
    <w:p>
      <w:pPr>
        <w:spacing w:before="240" w:after="240"/>
        <w:rPr>
          <w:lang w:val="el" w:eastAsia="el"/>
        </w:rPr>
      </w:pPr>
      <w:r>
        <w:rPr>
          <w:lang w:val="el" w:eastAsia="el"/>
        </w:rPr>
        <w:t>5. Την υπ’ αριθ. 1080841/6986/0016/2003 απόφαση του Υφυπουργού Οικονομίας και Οικονομικών (ΦΕΚ 1397 Β’) «Είσπραξη των οφειλών προς το Δημόσιο με χρήση χρεωστικών ή πιστωτικών καρτών», όπως ισχύει.</w:t>
      </w:r>
    </w:p>
    <w:p>
      <w:pPr>
        <w:spacing w:before="240" w:after="240"/>
        <w:rPr>
          <w:lang w:val="el" w:eastAsia="el"/>
        </w:rPr>
      </w:pPr>
      <w:r>
        <w:rPr>
          <w:lang w:val="el" w:eastAsia="el"/>
        </w:rPr>
        <w:t>6. Την υπ΄ αριθ. Δ6Α 1015213 ΕΞ 2013 Απόφαση του Υπουργού Οικονομικών και του Υφυπουργού Οικονομικών (ΦΕΚ 130 και 372 Β΄), «Μεταβίβαση αρμοδιοτήτων στον Γενικό Γραμματέα της Γενικής Γραμματείας Δημοσίων Εσόδων του Υπουργείου Οικονομικών», όπως τροποποιήθηκε με την αριθ. Δ6Α 1125239 ΕΞ 2013/08-08-2013 (ΦΕΚ 2003 Β΄) και συμπληρώθηκε με την αριθ. Δ6Α 1145867 ΕΞ 2013/25-09-2013 (ΦΕΚ 2417 Β΄) και την αριθ. Δ6Α 1196756 ΕΞ 2013/23-12-2013 (ΦΕΚ 3317 Β΄).</w:t>
      </w:r>
    </w:p>
    <w:p>
      <w:pPr>
        <w:spacing w:before="240" w:after="240"/>
        <w:rPr>
          <w:lang w:val="el" w:eastAsia="el"/>
        </w:rPr>
      </w:pPr>
      <w:r>
        <w:rPr>
          <w:lang w:val="el" w:eastAsia="el"/>
        </w:rPr>
        <w:t>7. Την υπ΄ αριθ. 1 Πράξη Υπουργικού Συμβουλίου της 20-01-2016(ΦΕΚ</w:t>
      </w:r>
    </w:p>
    <w:p>
      <w:pPr>
        <w:spacing w:before="240" w:after="240"/>
        <w:rPr>
          <w:lang w:val="el" w:eastAsia="el"/>
        </w:rPr>
      </w:pPr>
      <w:r>
        <w:rPr>
          <w:lang w:val="el" w:eastAsia="el"/>
        </w:rPr>
        <w:t>18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8. Το γεγονός ότι η αύξηση των συναλλαγών με επιταγές έχει ως αποτέλεσμα τη μείωση των κινδύνων κλοπής και ληστείας τόσο κατά την μεταφορά των χρημάτων όσο και κατά την ώρα της συναλλαγής και την ελαχιστοποίηση του κινδύνου διακίνησης πλαστών χαρτονομισμάτων.</w:t>
      </w:r>
    </w:p>
    <w:p>
      <w:pPr>
        <w:spacing w:before="240" w:after="240"/>
        <w:rPr>
          <w:lang w:val="el" w:eastAsia="el"/>
        </w:rPr>
      </w:pPr>
      <w:r>
        <w:rPr>
          <w:lang w:val="el" w:eastAsia="el"/>
        </w:rPr>
        <w:t>9.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Οφειλές προς το Δημόσιο, από οποιαδήποτε αιτία, οι οποίες κατ’ εξαίρεση εξακολουθούν να εισπράττονται από τις Δημόσιες Οικονομικές Υπηρεσίες (Δ.Ο.Υ.)/Ελεγκτικά Κέντρα, καταβάλλονται υποχρεωτικά με επιταγές ή με τη χρήση χρεωστικών/πιστωτικών καρτών, εφόσον το προς καταβολή – ανά ημέρα – ποσό υπερβαίνει συνολικά τα 100 ευρώ (100 €).</w:t>
      </w:r>
    </w:p>
    <w:p>
      <w:pPr>
        <w:spacing w:before="240" w:after="240"/>
        <w:rPr>
          <w:lang w:val="el" w:eastAsia="el"/>
        </w:rPr>
      </w:pPr>
      <w:r>
        <w:rPr>
          <w:lang w:val="el" w:eastAsia="el"/>
        </w:rPr>
        <w:t>2. Από την έναρξη ισχύος της παρούσας, παύει να ισχύει η Α.Υ.Ο. ΠΟΛ 1056/2010 (ΦΕΚ 712 Β΄) «Καταβολή οφειλών στις Δ.Ο.Υ. με επιταγές ή με μετρητά».</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ΑΚΡΙΒΕΣ ΑΝΤΙΓΡΑΦΟ Ο ΓΕΝΙΚΟΣ ΓΡΑΜΜΑΤΕΑΣ ΔΗΜΟΣΙΩΝ ΕΣΟΔΩΝ Ο/Η ΠΡΟΪΣΤΑΜΕΝΟΣ ΤΟΥ</w:t>
      </w:r>
    </w:p>
    <w:p>
      <w:pPr>
        <w:spacing w:before="240" w:after="240"/>
        <w:rPr>
          <w:lang w:val="el" w:eastAsia="el"/>
        </w:rPr>
      </w:pPr>
      <w:r>
        <w:rPr>
          <w:b/>
          <w:bCs/>
          <w:lang w:val="el" w:eastAsia="el"/>
        </w:rPr>
        <w:t xml:space="preserve">ΑΥΤΟΤΕΛΟΥΣ ΤΜΗΜΑΤΟΣ ΔΙΟΙΚΗΣΗΣ ΓΕΩΡΓΙΟΣ ΠΙΤΣΙΛΗΣ </w:t>
      </w:r>
      <w:r>
        <w:rPr>
          <w:u w:val="single"/>
          <w:lang w:val="el" w:eastAsia="el"/>
        </w:rPr>
        <w:t>ΠΙΝΑΚΑΣ ΔΙΑΝΟΜΗΣ</w:t>
      </w:r>
    </w:p>
    <w:p>
      <w:pPr>
        <w:spacing w:before="240" w:after="240"/>
        <w:rPr>
          <w:lang w:val="el" w:eastAsia="el"/>
        </w:rPr>
      </w:pPr>
      <w:r>
        <w:rPr>
          <w:b/>
          <w:bCs/>
          <w:lang w:val="el" w:eastAsia="el"/>
        </w:rPr>
        <w:t>Α. ΓΙΑ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Όλες τις Δ.Ο.Υ, Ελεγκτικά Κέντρα, Τελωνεία</w:t>
      </w:r>
    </w:p>
    <w:p>
      <w:pPr>
        <w:spacing w:before="240" w:after="240"/>
        <w:rPr>
          <w:lang w:val="el" w:eastAsia="el"/>
        </w:rPr>
      </w:pPr>
      <w:r>
        <w:rPr>
          <w:lang w:val="el" w:eastAsia="el"/>
        </w:rPr>
        <w:t>3. Δ/νση Ηλεκτρονικής Διακυβέρνησης ΓΓΔΕ</w:t>
      </w:r>
    </w:p>
    <w:p>
      <w:pPr>
        <w:spacing w:before="240" w:after="240"/>
        <w:rPr>
          <w:lang w:val="el" w:eastAsia="el"/>
        </w:rPr>
      </w:pPr>
      <w:r>
        <w:rPr>
          <w:lang w:val="el" w:eastAsia="el"/>
        </w:rPr>
        <w:t>4. Διεύθυνση Παροχής Φορολογικών Υπηρεσιών</w:t>
      </w:r>
    </w:p>
    <w:p>
      <w:pPr>
        <w:spacing w:before="240" w:after="240"/>
        <w:rPr>
          <w:lang w:val="el" w:eastAsia="el"/>
        </w:rPr>
      </w:pPr>
      <w:r>
        <w:rPr>
          <w:lang w:val="el" w:eastAsia="el"/>
        </w:rPr>
        <w:t>5. Διεύθυνση Υποστήριξης Ηλεκτρονικών Υπηρεσιών</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έως τέλος (εκτός των Δ.Ο.Υ και των Τελωνείων)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Γραφεία κ.κ. Αναπληρωτών Υπουργών</w:t>
      </w:r>
    </w:p>
    <w:p>
      <w:pPr>
        <w:spacing w:before="240" w:after="240"/>
        <w:rPr>
          <w:lang w:val="el" w:eastAsia="el"/>
        </w:rPr>
      </w:pPr>
      <w:r>
        <w:rPr>
          <w:lang w:val="el" w:eastAsia="el"/>
        </w:rPr>
        <w:t>3. Γραφεία κ.κ. Γενικών Γραμματέων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Διεύθυνση Εισπράξεων – Τμήματα Α,Β,Γ,Δ,Ε (10 αντίγραφα).</w:t>
      </w:r>
    </w:p>
    <w:p>
      <w:pPr>
        <w:spacing w:before="240" w:after="240"/>
        <w:rPr>
          <w:lang w:val="el" w:eastAsia="el"/>
        </w:rPr>
      </w:pPr>
      <w:r>
        <w:rPr>
          <w:lang w:val="el" w:eastAsia="el"/>
        </w:rPr>
        <w:t>7. Διεύθυνση Τελωνειακών Διαδικασιών (10 αντίγραφα).</w:t>
      </w:r>
    </w:p>
    <w:p>
      <w:pPr>
        <w:spacing w:before="240" w:after="240"/>
        <w:rPr>
          <w:lang w:val="el" w:eastAsia="el"/>
        </w:rPr>
      </w:pPr>
      <w:r>
        <w:rPr>
          <w:lang w:val="el" w:eastAsia="el"/>
        </w:rPr>
        <w:t>8. ΠΟΕ – Δ.Ο.Υ Περιοδικό Φορολογική Επιθεώρηση</w:t>
      </w:r>
    </w:p>
    <w:p>
      <w:pPr>
        <w:spacing w:before="240" w:after="240"/>
        <w:rPr>
          <w:lang w:val="el" w:eastAsia="el"/>
        </w:rPr>
      </w:pPr>
      <w:r>
        <w:rPr>
          <w:lang w:val="el" w:eastAsia="el"/>
        </w:rPr>
        <w:t>9. Γραφείο Τύπου και Δημοσίων Σχέσεων</w:t>
      </w:r>
    </w:p>
    <w:p>
      <w:pPr>
        <w:spacing w:before="240" w:after="240"/>
        <w:rPr>
          <w:lang w:val="el" w:eastAsia="el"/>
        </w:rPr>
      </w:pPr>
      <w:r>
        <w:rPr>
          <w:lang w:val="el" w:eastAsia="el"/>
        </w:rPr>
        <w:t>10.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