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ΦΟΡΟΛΟΓΙΑΣ ΚΕΦΑΛΑΙΟΥ</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b/>
          <w:bCs/>
          <w:lang w:val="el" w:eastAsia="el"/>
        </w:rPr>
        <w:t>ΠΟΛ.: 1073</w:t>
      </w:r>
    </w:p>
    <w:p>
      <w:pPr>
        <w:spacing w:before="240" w:after="240"/>
        <w:rPr>
          <w:lang w:val="el" w:eastAsia="el"/>
        </w:rPr>
      </w:pPr>
      <w:r>
        <w:rPr>
          <w:b/>
          <w:bCs/>
          <w:lang w:val="el" w:eastAsia="el"/>
        </w:rPr>
        <w:t xml:space="preserve">ΘΕΜΑ: </w:t>
      </w:r>
      <w:r>
        <w:rPr>
          <w:lang w:val="el" w:eastAsia="el"/>
        </w:rPr>
        <w:t>Τροποποίηση της απόφασης του Γενικού Γραμματέα Δημοσίων Εσόδων ΠΟΛ 1163/2015 «Διαδικασία διορθώσεων και χορήγηση απαλλαγών από τον Ενιαίο Φόρο Ιδιοκτησίας Ακινήτων, καθορισμός του αρμόδιου οργάνου», όπως ισχύει.</w:t>
      </w:r>
    </w:p>
    <w:p>
      <w:pPr>
        <w:spacing w:before="240" w:after="240"/>
        <w:rPr>
          <w:lang w:val="el" w:eastAsia="el"/>
        </w:rPr>
      </w:pPr>
      <w:r>
        <w:rPr>
          <w:b/>
          <w:bCs/>
          <w:lang w:val="el" w:eastAsia="el"/>
        </w:rPr>
        <w:t>Α Π Ο Φ Α Σ ΗΟ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και 8 του ν. 4223/2013 (ΦΕΚ 287 Α΄), όπως ισχύει, και ειδικότερα του τέταρτου εδαφίου της περίπτωσης β της παραγράφου 3 του άρθρου 6, με την οποία εξουσιοδοτείται ο Γενικός Γραμματέας με αποφάσεις του να καθορίζει τη διαδικασία και τα έντυπα με τα οποία πραγματοποιούνται διορθώσεις, τα υποδείγματα χορήγησης απαλλαγών και τον τρόπο υποβολής τους.</w:t>
      </w:r>
    </w:p>
    <w:p>
      <w:pPr>
        <w:spacing w:before="240" w:after="240"/>
        <w:rPr>
          <w:lang w:val="el" w:eastAsia="el"/>
        </w:rPr>
      </w:pPr>
      <w:r>
        <w:rPr>
          <w:lang w:val="el" w:eastAsia="el"/>
        </w:rPr>
        <w:t>2. Τις διατάξεις του άρθρου 32 του ν. 3842/2010 (ΦΕΚ 58 Α΄), όπως ισχύει.</w:t>
      </w:r>
    </w:p>
    <w:p>
      <w:pPr>
        <w:spacing w:before="240" w:after="240"/>
        <w:rPr>
          <w:lang w:val="el" w:eastAsia="el"/>
        </w:rPr>
      </w:pPr>
      <w:r>
        <w:rPr>
          <w:lang w:val="el" w:eastAsia="el"/>
        </w:rPr>
        <w:t>3. Τις διατάξεις των άρθρων 4, 5, 6, 23, 32, 34, 37 και 63 του ν. 4174/2013 (ΦΕΚ 170 Α΄), όπως ισχύουν.</w:t>
      </w:r>
    </w:p>
    <w:p>
      <w:pPr>
        <w:spacing w:before="240" w:after="240"/>
        <w:rPr>
          <w:lang w:val="el" w:eastAsia="el"/>
        </w:rPr>
      </w:pPr>
      <w:r>
        <w:rPr>
          <w:lang w:val="el" w:eastAsia="el"/>
        </w:rPr>
        <w:t>4. Τις διατάξεις του άρθρου 23 του ν. 3427/2005 (ΦΕΚ 312 Α΄), όπως ισχύει.</w:t>
      </w:r>
    </w:p>
    <w:p>
      <w:pPr>
        <w:spacing w:before="240" w:after="240"/>
        <w:rPr>
          <w:lang w:val="el" w:eastAsia="el"/>
        </w:rPr>
      </w:pPr>
      <w:r>
        <w:rPr>
          <w:lang w:val="el" w:eastAsia="el"/>
        </w:rPr>
        <w:t>5. Την υπ’ αριθ. Δ6Α 1036682 ΕΞ 2014/25-2-2014 (ΦΕΚ 478 Β΄ και 558 Β΄) απόφαση του Γενικού Γραμματέα Δημοσίων Εσόδων της Γενικής Γραμματείας Δημοσίων Εσόδων του Υπουργείου Οικονομικών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6. Τις ΠΟΛ 1231/2014 (ΦΕΚ 2832 B΄), ΠΟΛ 1232/2014 (ΦΕΚ 2832 B΄), ΠΟΛ 1247/2014 (ΦΕΚ 3268 Β΄), ΠΟΛ 1163/2015 (ΦΕΚ 1711 Β΄), ΠΟΛ 1251/2015 (ΦΕΚ 2530 Β΄) και ΠΟΛ 1003/2016 (ΦΕΚ 3Β΄) αποφάσεις του Γενικού Γραμματέα Δημοσίων Εσόδων.</w:t>
      </w:r>
    </w:p>
    <w:p>
      <w:pPr>
        <w:spacing w:before="240" w:after="240"/>
        <w:rPr>
          <w:lang w:val="el" w:eastAsia="el"/>
        </w:rPr>
      </w:pPr>
      <w:r>
        <w:rPr>
          <w:lang w:val="el" w:eastAsia="el"/>
        </w:rPr>
        <w:t>7. Την πράξη του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Στο τέλος της παραγράφου 1 του άρθρου 3 της απόφασης ΠΟΛ 1163/2015, όπως τροποποιήθηκε και ισχύει, προστίθεται εδάφιο ως εξής: «Για να χορηγηθεί απαλλαγή, στις περιπτώσεις που κτίσμα των περιφερειακών ενοτήτων Λευκάδας και Ιθάκης έχει υποστεί ζημίες από το σεισμό του Νοεμβρίου του 2015,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spacing w:before="240" w:after="240"/>
        <w:rPr>
          <w:lang w:val="el" w:eastAsia="el"/>
        </w:rPr>
      </w:pPr>
      <w:r>
        <w:rPr>
          <w:lang w:val="el" w:eastAsia="el"/>
        </w:rPr>
        <w:t>2. Το υπόδειγμα 1 της απόφασης ΠΟΛ 1163/2015 τροποποιείται, αντικαθίσταται, επισυνάπτεται στην παρούσα και αποτελεί αναπόσπαστο μέρος αυτής.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w:t>
      </w:r>
    </w:p>
    <w:p>
      <w:pPr>
        <w:spacing w:before="240" w:after="240"/>
        <w:rPr>
          <w:lang w:val="el" w:eastAsia="el"/>
        </w:rPr>
      </w:pPr>
      <w:r>
        <w:rPr>
          <w:b/>
          <w:bCs/>
          <w:u w:val="single"/>
          <w:lang w:val="el" w:eastAsia="el"/>
        </w:rPr>
        <w:t>ΕΦΗΜΕΡΙΔΑ ΤΗΣ ΚΥΒΕΡΝΗΣΕΩΣ)</w:t>
      </w:r>
    </w:p>
    <w:p>
      <w:pPr>
        <w:spacing w:before="240" w:after="240"/>
        <w:rPr>
          <w:lang w:val="el" w:eastAsia="el"/>
        </w:rPr>
      </w:pPr>
      <w:r>
        <w:rPr>
          <w:lang w:val="el" w:eastAsia="el"/>
        </w:rPr>
        <w:t>1. Όλες τις Δημόσιες Οικονομικές Υπηρεσίες (Εξαιρετικά Επείγον – Αποστολή και μέσω ηλεκτρονικού ταχυδρομείου)</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Ηλεκτρονικά Συναλλασσομένων (e-υπηρεσίες): για ανάρτηση</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9)</w:t>
      </w:r>
    </w:p>
    <w:p>
      <w:pPr>
        <w:spacing w:before="240" w:after="240"/>
        <w:rPr>
          <w:lang w:val="el" w:eastAsia="el"/>
        </w:rPr>
      </w:pPr>
      <w:r>
        <w:rPr>
          <w:lang w:val="el" w:eastAsia="el"/>
        </w:rPr>
        <w:t>3. Αποδέκτες Πίνακα Ζ΄ (περιπτώσεις 1 και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ΙΒ΄ (περιπτώσεις 1 – 8)</w:t>
      </w:r>
    </w:p>
    <w:p>
      <w:pPr>
        <w:spacing w:before="240" w:after="240"/>
        <w:rPr>
          <w:lang w:val="el" w:eastAsia="el"/>
        </w:rPr>
      </w:pPr>
      <w:r>
        <w:rPr>
          <w:lang w:val="el" w:eastAsia="el"/>
        </w:rPr>
        <w:t>7. Αποδέκτες Πίνακα ΚΑ΄(περιπτώσεις 1-3)</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Γενικών Διευθυντών</w:t>
      </w:r>
    </w:p>
    <w:p>
      <w:pPr>
        <w:spacing w:before="240" w:after="240"/>
        <w:rPr>
          <w:lang w:val="el" w:eastAsia="el"/>
        </w:rPr>
      </w:pPr>
      <w:r>
        <w:rPr>
          <w:lang w:val="el" w:eastAsia="el"/>
        </w:rPr>
        <w:t>5. Διευθύνσεις και Αυτοτελή Γραφεία</w:t>
      </w:r>
    </w:p>
    <w:p>
      <w:pPr>
        <w:spacing w:before="240" w:after="240"/>
        <w:rPr>
          <w:lang w:val="el" w:eastAsia="el"/>
        </w:rPr>
      </w:pPr>
      <w:r>
        <w:rPr>
          <w:lang w:val="el" w:eastAsia="el"/>
        </w:rPr>
        <w:t>6. Γραφείο Πληροφόρησης Πολιτών</w:t>
      </w:r>
    </w:p>
    <w:p>
      <w:pPr>
        <w:spacing w:before="240" w:after="240"/>
        <w:rPr>
          <w:lang w:val="el" w:eastAsia="el"/>
        </w:rPr>
      </w:pPr>
      <w:r>
        <w:rPr>
          <w:lang w:val="el" w:eastAsia="el"/>
        </w:rPr>
        <w:t>7. Δ/νση Εφαρμογής Φορολογίας Κεφαλαίου – Τμήματα Α΄ (30), Β΄ (5)</w:t>
      </w:r>
    </w:p>
    <w:p>
      <w:pPr>
        <w:spacing w:before="240" w:after="240"/>
        <w:rPr>
          <w:lang w:val="el" w:eastAsia="el"/>
        </w:rPr>
      </w:pPr>
      <w:r>
        <w:rPr>
          <w:b/>
          <w:bCs/>
          <w:lang w:val="el" w:eastAsia="el"/>
        </w:rPr>
        <w:t>ΑΙΤΗΣΗτου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ΟΝΟΜΑΤΕ</w:t>
            </w:r>
          </w:p>
          <w:p>
            <w:pPr>
              <w:spacing w:before="240" w:after="240"/>
              <w:rPr>
                <w:b w:val="0"/>
                <w:bCs w:val="0"/>
                <w:i w:val="0"/>
                <w:iCs w:val="0"/>
                <w:smallCaps w:val="0"/>
                <w:color w:val="000000"/>
                <w:lang w:val="el" w:eastAsia="el"/>
              </w:rPr>
            </w:pPr>
            <w:r>
              <w:rPr>
                <w:b/>
                <w:bCs/>
                <w:i w:val="0"/>
                <w:iCs w:val="0"/>
                <w:smallCaps w:val="0"/>
                <w:color w:val="000000"/>
                <w:lang w:val="el" w:eastAsia="el"/>
              </w:rPr>
              <w:t>ΠΩΝΥΜΟ ή</w:t>
            </w:r>
          </w:p>
          <w:p>
            <w:pPr>
              <w:spacing w:before="240"/>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lang w:val="el" w:eastAsia="el"/>
        </w:rPr>
        <w:t xml:space="preserve">Αρ. Πρωτοκόλλου: </w:t>
      </w:r>
    </w:p>
    <w:p>
      <w:pPr>
        <w:spacing w:before="240" w:after="240"/>
        <w:rPr>
          <w:lang w:val="el" w:eastAsia="el"/>
        </w:rPr>
      </w:pPr>
      <w:r>
        <w:rPr>
          <w:lang w:val="el" w:eastAsia="el"/>
        </w:rPr>
        <w:t xml:space="preserve">Ημερομηνία: </w:t>
      </w:r>
    </w:p>
    <w:p>
      <w:pPr>
        <w:spacing w:before="240" w:after="240"/>
        <w:rPr>
          <w:lang w:val="el" w:eastAsia="el"/>
        </w:rPr>
      </w:pPr>
      <w:r>
        <w:rPr>
          <w:b/>
          <w:bCs/>
          <w:lang w:val="el" w:eastAsia="el"/>
        </w:rPr>
        <w:t xml:space="preserve">ΠΡΟΣ τον προϊστάμενο της Δ.Ο.Υ. </w:t>
      </w:r>
    </w:p>
    <w:p>
      <w:pPr>
        <w:spacing w:before="240" w:after="240"/>
        <w:rPr>
          <w:lang w:val="el" w:eastAsia="el"/>
        </w:rPr>
      </w:pPr>
      <w:r>
        <w:rPr>
          <w:lang w:val="el" w:eastAsia="el"/>
        </w:rPr>
        <w:t>Παρακαλώ να προβείτε σε νέα εκκαθάριση της δήλωσης ΕΝ.Φ.Ι.Α. έτους με αριθμό δήλωσης , για το/τα ακίνητο/ακίνητα με ΑΤΑΚ , ΑΤΑΚ , ΑΤΑΚ , ΑΤΑΚ , ΑΤΑΚ , ΑΤΑΚ , ΑΤΑΚ , γιατί, σύμφωνα με τα συνημμένα δικαιολογητικά, πρόκειται για:</w:t>
      </w:r>
    </w:p>
    <w:p>
      <w:pPr>
        <w:spacing w:before="240" w:after="240"/>
        <w:rPr>
          <w:lang w:val="el" w:eastAsia="el"/>
        </w:rPr>
      </w:pPr>
      <w:r>
        <w:rPr>
          <w:b/>
          <w:bCs/>
          <w:lang w:val="el" w:eastAsia="el"/>
        </w:rPr>
        <w:t xml:space="preserve">Θέμα: </w:t>
      </w:r>
      <w:r>
        <w:rPr>
          <w:lang w:val="el" w:eastAsia="el"/>
        </w:rPr>
        <w:t>Αίτημα επανεκκαθάρισης ΕΝ.Φ.Ι.Α.</w:t>
      </w:r>
    </w:p>
    <w:p>
      <w:pPr>
        <w:spacing w:before="240" w:after="240"/>
        <w:rPr>
          <w:lang w:val="el" w:eastAsia="el"/>
        </w:rPr>
      </w:pPr>
      <w:r>
        <w:rPr>
          <w:lang w:val="el" w:eastAsia="el"/>
        </w:rPr>
        <w:t>(τόπος) (ημερομηνία)</w:t>
      </w:r>
    </w:p>
    <w:p>
      <w:pPr>
        <w:spacing w:before="240" w:after="240"/>
        <w:rPr>
          <w:lang w:val="el" w:eastAsia="el"/>
        </w:rPr>
      </w:pPr>
      <w:r>
        <w:rPr>
          <w:b/>
          <w:bCs/>
          <w:lang w:val="el" w:eastAsia="el"/>
        </w:rPr>
        <w:t>Συνημμένα:</w:t>
      </w:r>
    </w:p>
    <w:p>
      <w:pPr>
        <w:spacing w:before="240" w:after="240"/>
        <w:rPr>
          <w:lang w:val="el" w:eastAsia="el"/>
        </w:rPr>
      </w:pPr>
      <w:r>
        <w:rPr>
          <w:i/>
          <w:iCs/>
          <w:lang w:val="el" w:eastAsia="el"/>
        </w:rPr>
        <w:t>(1) Σημειώστε Χ κατά περίπτωση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8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έκπτωσης ή 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 οικόπεδο για κοινωφελή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κτίσμα, το οποίο έχει ηλικία μεγαλύτερη ή ίση των 100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ιστορικό διατηρητέο κτίσμα ή έργο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νομών Φθιώτιδας &amp; Φωκίδας, πληγέν από το σεισμό του Αυγούστου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μη ηλεκτροδοτούμενο το έτος 2013 που βρίσκεται εντός της παλιάς θέσης των οικισμών Πεπονιάς, Πολύλακκου, Αξιόκαστρου, Κλήματος, Τραπεζίτσας – Πανάρετης και Πυλωρών του Νομού Κοζάνης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εντός ΕΣΧΑΔΑ ν. 3986/2011 ή εντός ΣΧΟΠ ν. 4062/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Γήπεδο εντός ΕΣΧΑΔΑ ν. 3986/2011 ή εντός ΣΧΟΠ ν. 4062/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Κενή και μη ηλεκτροδοτούμενη κατοικία, μονοκατοικία ή επαγγελματική στέγη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της νήσου Κεφαλληνίας, πληγέν από το σεισμό του Ιανουαρίου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εταιρείας ειδικού σκοπού, της οποίας το σύνολο των ονομαστικών μετοχών ανήκει στο ΤΑ.Ι.Π.Ε.Δ.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περιφερειακών ενοτήτων Λευκάδας και Ιθάκης, πληγέν από τους σεισμούς του Νοεμβρίου 2015</w:t>
            </w:r>
          </w:p>
        </w:tc>
      </w:tr>
    </w:tbl>
    <w:p>
      <w:pPr>
        <w:spacing w:before="240" w:after="240"/>
        <w:rPr>
          <w:lang w:val="el" w:eastAsia="el"/>
        </w:rPr>
      </w:pPr>
      <w:r>
        <w:rPr>
          <w:lang w:val="el" w:eastAsia="el"/>
        </w:rPr>
        <w:t>Ο/Η αιτών/ούσα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