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PreambelText"/>
        <w:spacing w:before="240" w:after="240"/>
        <w:rPr>
          <w:lang w:val="el" w:eastAsia="el"/>
        </w:rPr>
      </w:pPr>
      <w:r>
        <w:rPr>
          <w:lang w:val="el" w:eastAsia="el"/>
        </w:rPr>
        <w:t>Αθήνα, 23 Ιουνίου 2016</w:t>
      </w:r>
    </w:p>
    <w:p>
      <w:pPr>
        <w:pStyle w:val="PreambelText"/>
        <w:spacing w:before="240" w:after="240"/>
        <w:rPr>
          <w:lang w:val="el" w:eastAsia="el"/>
        </w:rPr>
      </w:pPr>
      <w:r>
        <w:rPr>
          <w:lang w:val="el" w:eastAsia="el"/>
        </w:rPr>
        <w:t xml:space="preserve">Αριθ.Πρωτ: </w:t>
      </w:r>
      <w:r>
        <w:rPr>
          <w:b/>
          <w:bCs/>
          <w:lang w:val="el" w:eastAsia="el"/>
        </w:rPr>
        <w:t>ΠΟΛ. 1085</w:t>
      </w:r>
    </w:p>
    <w:p>
      <w:pPr>
        <w:pStyle w:val="PreambelText"/>
        <w:spacing w:before="240" w:after="240"/>
        <w:rPr>
          <w:lang w:val="el" w:eastAsia="el"/>
        </w:rPr>
      </w:pPr>
      <w:r>
        <w:rPr>
          <w:i/>
          <w:iCs/>
          <w:lang w:val="el" w:eastAsia="el"/>
        </w:rPr>
        <w:t>ΦΕΚ Β΄2167/13-7-2016</w:t>
      </w:r>
    </w:p>
    <w:p>
      <w:pPr>
        <w:pStyle w:val="PreambelText"/>
        <w:spacing w:before="240" w:after="240"/>
        <w:rPr>
          <w:lang w:val="el" w:eastAsia="el"/>
        </w:rPr>
      </w:pPr>
      <w:r>
        <w:rPr>
          <w:b/>
          <w:bCs/>
          <w:lang w:val="el" w:eastAsia="el"/>
        </w:rPr>
        <w:t>ΠΡΟΣ : Ως Π.Δ.</w:t>
      </w:r>
    </w:p>
    <w:p>
      <w:pPr>
        <w:pStyle w:val="PreambelText"/>
        <w:spacing w:before="240" w:after="240"/>
        <w:rPr>
          <w:lang w:val="el" w:eastAsia="el"/>
        </w:rPr>
      </w:pPr>
      <w:r>
        <w:rPr>
          <w:b/>
          <w:bCs/>
          <w:lang w:val="el" w:eastAsia="el"/>
        </w:rPr>
        <w:t>Δ/ΝΣΗ ΕΦΑΡΜΟΓΗΣ ΕΜΜΕΣΗΣ 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 ΦΟΡΟΛΟΓΙΩΝ</w:t>
      </w:r>
    </w:p>
    <w:p>
      <w:pPr>
        <w:spacing w:before="240" w:after="240"/>
        <w:rPr>
          <w:lang w:val="el" w:eastAsia="el"/>
        </w:rPr>
      </w:pPr>
      <w:r>
        <w:rPr>
          <w:b/>
          <w:bCs/>
          <w:lang w:val="el" w:eastAsia="el"/>
        </w:rPr>
        <w:t>: Σίνα 2-4</w:t>
      </w:r>
    </w:p>
    <w:p>
      <w:pPr>
        <w:spacing w:before="240" w:after="240"/>
        <w:rPr>
          <w:lang w:val="el" w:eastAsia="el"/>
        </w:rPr>
      </w:pPr>
      <w:r>
        <w:rPr>
          <w:b/>
          <w:bCs/>
          <w:lang w:val="el" w:eastAsia="el"/>
        </w:rPr>
        <w:t>: 10672 ΑΘΗΝΑ Β. Ζαρκαδούλα</w:t>
      </w:r>
    </w:p>
    <w:p>
      <w:pPr>
        <w:spacing w:before="240" w:after="240"/>
        <w:rPr>
          <w:lang w:val="el" w:eastAsia="el"/>
        </w:rPr>
      </w:pPr>
      <w:r>
        <w:rPr>
          <w:b/>
          <w:bCs/>
          <w:lang w:val="el" w:eastAsia="el"/>
        </w:rPr>
        <w:t>: 210- 3644781</w:t>
      </w:r>
    </w:p>
    <w:p>
      <w:pPr>
        <w:spacing w:before="240" w:after="240"/>
        <w:rPr>
          <w:lang w:val="el" w:eastAsia="el"/>
        </w:rPr>
      </w:pPr>
      <w:r>
        <w:rPr>
          <w:b/>
          <w:bCs/>
          <w:lang w:val="el" w:eastAsia="el"/>
        </w:rPr>
        <w:t>: 210-3642251</w:t>
      </w:r>
    </w:p>
    <w:p>
      <w:pPr>
        <w:spacing w:before="240" w:after="240"/>
        <w:rPr>
          <w:lang w:val="el" w:eastAsia="el"/>
        </w:rPr>
      </w:pPr>
      <w:r>
        <w:rPr>
          <w:b/>
          <w:bCs/>
          <w:lang w:val="el" w:eastAsia="el"/>
        </w:rPr>
        <w:t>ΘΕΜΑ : Καθορισμός του τύπου και του περιεχομένου της δήλωσης απόδοσης του τέλους στη συνδρομητική τηλεόραση επί της αξίας κάθε λογαριασμού σύμφωνα με τις διατάξεις του άρθρου 54 του ν. 4389/2016 (ΦΕΚ Α΄94), καθώς και της διαδικασίας επιβολής και απόδοσης αυτού.</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r>
        <w:rPr>
          <w:lang w:val="el" w:eastAsia="el"/>
        </w:rPr>
        <w:t>Έχοντας υπόψη:</w:t>
      </w:r>
    </w:p>
    <w:p>
      <w:pPr>
        <w:spacing w:before="240" w:after="240"/>
        <w:rPr>
          <w:lang w:val="el" w:eastAsia="el"/>
        </w:rPr>
      </w:pPr>
      <w:r>
        <w:rPr>
          <w:lang w:val="el" w:eastAsia="el"/>
        </w:rPr>
        <w:t>1. Τις διατάξεις του άρθρου 54 του ν.4389/2016 (94Α΄).</w:t>
      </w:r>
    </w:p>
    <w:p>
      <w:pPr>
        <w:spacing w:before="240" w:after="240"/>
        <w:rPr>
          <w:lang w:val="el" w:eastAsia="el"/>
        </w:rPr>
      </w:pPr>
      <w:r>
        <w:rPr>
          <w:lang w:val="el" w:eastAsia="el"/>
        </w:rPr>
        <w:t>2. Τις διατάξεις των άρθρων 6,18,19, 40, 41, 53, 54 του ν. 4174/2013 (170 Α΄) «Φορολογικές διαδικασίες και άλλες διατάξεις».</w:t>
      </w:r>
    </w:p>
    <w:p>
      <w:pPr>
        <w:spacing w:before="240" w:after="240"/>
        <w:rPr>
          <w:lang w:val="el" w:eastAsia="el"/>
        </w:rPr>
      </w:pPr>
      <w:r>
        <w:rPr>
          <w:lang w:val="el" w:eastAsia="el"/>
        </w:rPr>
        <w:t>3. Τις διατάξεις των άρθρων 81 έως και 86 του ν. 4270/2014 (Α΄143/26-6-2014) «Αρχές δημοσιονομικής διαχείρισης και εποπτείας (ενσωμάτωση της οδηγίας 2011/85/ΕΕ) – Δημόσιο Λογιστικό».</w:t>
      </w:r>
    </w:p>
    <w:p>
      <w:pPr>
        <w:spacing w:before="240" w:after="240"/>
        <w:rPr>
          <w:lang w:val="el" w:eastAsia="el"/>
        </w:rPr>
      </w:pPr>
      <w:r>
        <w:rPr>
          <w:lang w:val="el" w:eastAsia="el"/>
        </w:rPr>
        <w:t>4. Τις διατάξεις του άρθρου 90 του Κώδικα Νομοθεσίας για την Κυβέρνηση και τα κυβερνητικά όργανα, ο οποίος κυρώθηκε με το «άρθρο πρώτο» του π.δ. 63/2005 (98 Α΄) «Κωδικοποίηση της νομοθεσίας για την Κυβέρνηση και τα κυβερνητικά όργανα».</w:t>
      </w:r>
    </w:p>
    <w:p>
      <w:pPr>
        <w:spacing w:before="240" w:after="240"/>
        <w:rPr>
          <w:lang w:val="el" w:eastAsia="el"/>
        </w:rPr>
      </w:pPr>
      <w:r>
        <w:rPr>
          <w:lang w:val="el" w:eastAsia="el"/>
        </w:rPr>
        <w:t>5. Τις διατάξεις του π.δ. 111/2014 (Α΄178) «Οργανισμός του Υπουργείου Οικονομικών», όπως ισχύει.</w:t>
      </w:r>
    </w:p>
    <w:p>
      <w:pPr>
        <w:spacing w:before="240" w:after="240"/>
        <w:rPr>
          <w:lang w:val="el" w:eastAsia="el"/>
        </w:rPr>
      </w:pPr>
      <w:r>
        <w:rPr>
          <w:lang w:val="el" w:eastAsia="el"/>
        </w:rPr>
        <w:t>6. Τις διατάξεις της υποπαρ. Ε2 του άρθρου πρώτου του ν. 4093/2012 «Σύσταση θέσης Γενικού Γραμματέα Δημοσίων Εσόδων».</w:t>
      </w:r>
    </w:p>
    <w:p>
      <w:pPr>
        <w:spacing w:before="240" w:after="240"/>
        <w:rPr>
          <w:lang w:val="el" w:eastAsia="el"/>
        </w:rPr>
      </w:pPr>
      <w:r>
        <w:rPr>
          <w:lang w:val="el" w:eastAsia="el"/>
        </w:rPr>
        <w:t>7. Την ανάγκη καθορισμού και του τύπου και του περιεχομένου της δήλωσης απόδοσης του τέλους στη συνδρομητική τηλεόραση και της διαδικασίας επιβολής και απόδοσης αυτού.</w:t>
      </w:r>
    </w:p>
    <w:p>
      <w:pPr>
        <w:spacing w:before="240" w:after="240"/>
        <w:rPr>
          <w:lang w:val="el" w:eastAsia="el"/>
        </w:rPr>
      </w:pPr>
      <w:r>
        <w:rPr>
          <w:lang w:val="el" w:eastAsia="el"/>
        </w:rPr>
        <w:t>8.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Καθορίζουμε τη διαδικασία επιβολής και απόδοσης καθώς και τον τύπο και το περιεχόμενο της δήλωσης απόδοσης του τέλους στη συνδρομητική τηλεόραση, σύμφωνα με τις διατάξεις του άρθρου 54 του ν. 4389/2016 (9 Α΄), όπως το σχετικό υπόδειγμα που προσαρτάται στην παρούσα και αποτελεί αναπόσπαστο τμήμα αυτής.</w:t>
      </w:r>
    </w:p>
    <w:p>
      <w:pPr>
        <w:spacing w:before="240" w:after="240"/>
        <w:rPr>
          <w:lang w:val="el" w:eastAsia="el"/>
        </w:rPr>
      </w:pPr>
      <w:r>
        <w:rPr>
          <w:lang w:val="el" w:eastAsia="el"/>
        </w:rPr>
        <w:t>2. Επιβάλλεται αναλογικό τέλος στη συνδρομητική τηλεόραση υπέρ του Δημοσίου, το οποίο βαρύνει τους συνδρομητές των επιχειρήσεων παροχής υπηρεσιών συνδρομητικής τηλεόρασης.</w:t>
      </w:r>
    </w:p>
    <w:p>
      <w:pPr>
        <w:spacing w:before="240" w:after="240"/>
        <w:rPr>
          <w:lang w:val="el" w:eastAsia="el"/>
        </w:rPr>
      </w:pPr>
      <w:r>
        <w:rPr>
          <w:lang w:val="el" w:eastAsia="el"/>
        </w:rPr>
        <w:t>Το τέλος αυτό επιβάλλεται επί κάθε μηνιαίου λογαριασμού κάθε σύνδεσης σε συνδρομητική τηλεόραση και υπολογίζεται ως ποσοστό επί του συνολικού μηνιαίου λογαριασμού, περιλαμβανομένου και του παγίου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όσα και οι μήνες.</w:t>
      </w:r>
    </w:p>
    <w:p>
      <w:pPr>
        <w:spacing w:before="240" w:after="240"/>
        <w:rPr>
          <w:lang w:val="el" w:eastAsia="el"/>
        </w:rPr>
      </w:pPr>
      <w:r>
        <w:rPr>
          <w:lang w:val="el" w:eastAsia="el"/>
        </w:rPr>
        <w:t>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 χρόνο της εξόφλησης του λογαριασμού.</w:t>
      </w:r>
    </w:p>
    <w:p>
      <w:pPr>
        <w:spacing w:before="240" w:after="240"/>
        <w:rPr>
          <w:lang w:val="el" w:eastAsia="el"/>
        </w:rPr>
      </w:pPr>
      <w:r>
        <w:rPr>
          <w:lang w:val="el" w:eastAsia="el"/>
        </w:rPr>
        <w:t>3. Οι εισπράξεις, κατά την προαναφερόμενη διαδικασία, του τέλους στη συνδρομητική τηλεόραση, εισάγονται στον Κωδικό Αριθμό Εσόδου «Κ.Α.Ε.1393»</w:t>
      </w:r>
    </w:p>
    <w:p>
      <w:pPr>
        <w:spacing w:before="240" w:after="240"/>
        <w:rPr>
          <w:lang w:val="el" w:eastAsia="el"/>
        </w:rPr>
      </w:pPr>
      <w:r>
        <w:rPr>
          <w:lang w:val="el" w:eastAsia="el"/>
        </w:rPr>
        <w:t>4. Η επιβολή κυρώσεων σε περίπτωση εκπρόθεσμης, ανακριβούς ή μη υποβολής της δήλωσης απόδοσης του φόρου καθώς και γενικά η διαδικασία βεβαίωσης και είσπραξης του φόρου αυτού διέπονται από τις διατάξεις του Κώδικα Φορολογικής Διαδικασίας (ν. 4174/2013), όπως ισχύει κάθε φορά.</w:t>
      </w:r>
    </w:p>
    <w:p>
      <w:pPr>
        <w:spacing w:before="240" w:after="240"/>
        <w:rPr>
          <w:lang w:val="el" w:eastAsia="el"/>
        </w:rPr>
      </w:pPr>
      <w:r>
        <w:rPr>
          <w:lang w:val="el" w:eastAsia="el"/>
        </w:rPr>
        <w:t>Οι διατάξεις της παρούσας καταλαμβάνουν λογαριασμούς που εκδίδονται από 1.6.2016 και μετά.</w:t>
      </w:r>
    </w:p>
    <w:p>
      <w:pPr>
        <w:spacing w:before="240" w:after="240"/>
        <w:rPr>
          <w:lang w:val="el" w:eastAsia="el"/>
        </w:rPr>
      </w:pPr>
      <w:r>
        <w:rPr>
          <w:lang w:val="el" w:eastAsia="el"/>
        </w:rPr>
        <w:t>5. Η δήλωση απόδοσης του τέλους στη συνδρομητική τηλεόραση υποβάλλεται στην αρμόδια Δ.Ο.Υ. σε δυο (2) αντίτυπα, εκ των οποίων το ένα παραμένει στη Δ.Ο.Υ. και το άλλο παραδίδεται στον υπόχρεο κατά την καταβολή του τέλους. Η εν λόγω διαδικασία τηρείται έως ότου τεθεί σε εφαρμογή η ηλεκτρονική υποβολή της δήλωσης απόδοσης του τέλους στη συνδρομητική τηλεόραση.</w:t>
      </w:r>
    </w:p>
    <w:p>
      <w:pPr>
        <w:spacing w:before="240" w:after="240"/>
        <w:rPr>
          <w:lang w:val="el" w:eastAsia="el"/>
        </w:rPr>
      </w:pPr>
      <w:r>
        <w:rPr>
          <w:lang w:val="el" w:eastAsia="el"/>
        </w:rPr>
        <w:t>5. Η παρούσα απόφαση να δημοσιευθεί στην Εφημερίδα της Κυβερνήσεως.</w:t>
      </w:r>
    </w:p>
    <w:p>
      <w:pPr>
        <w:spacing w:before="240" w:after="240"/>
        <w:rPr>
          <w:lang w:val="el" w:eastAsia="el"/>
        </w:rPr>
      </w:pPr>
      <w:r>
        <w:rPr>
          <w:b/>
          <w:bCs/>
          <w:lang w:val="el" w:eastAsia="el"/>
        </w:rPr>
        <w:t>ΑΚΡΙΒΕΣ ΑΝΤΙΓΡΑΦΟ Ο ΓΕΝΙΚΟΣ ΓΡΑΜΜΑΤΕΑΣ ΔΗΜΟΣΙΩΝ ΕΣΟΔΩΝ</w:t>
      </w:r>
    </w:p>
    <w:p>
      <w:pPr>
        <w:spacing w:before="240" w:after="240"/>
        <w:rPr>
          <w:lang w:val="el" w:eastAsia="el"/>
        </w:rPr>
      </w:pPr>
      <w:r>
        <w:rPr>
          <w:b/>
          <w:bCs/>
          <w:lang w:val="el" w:eastAsia="el"/>
        </w:rPr>
        <w:t>Ο ΠΡΟΪΣΤ. ΤΟΥ ΑΥΤΟΤΕΛΟΥΣ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u w:val="single"/>
          <w:lang w:val="el" w:eastAsia="el"/>
        </w:rPr>
        <w:t>ΑΠΟΔΕΚΤΕΣ ΓΙΑ ΕΝΕΡΓΕΙΑ</w:t>
      </w:r>
    </w:p>
    <w:p>
      <w:pPr>
        <w:spacing w:before="240" w:after="240"/>
        <w:rPr>
          <w:lang w:val="el" w:eastAsia="el"/>
        </w:rPr>
      </w:pPr>
      <w:r>
        <w:rPr>
          <w:lang w:val="el" w:eastAsia="el"/>
        </w:rPr>
        <w:t>1. Εθνικό Τυπογραφείο (για άμεση δημοσίευση)</w:t>
      </w:r>
    </w:p>
    <w:p>
      <w:pPr>
        <w:spacing w:before="240" w:after="240"/>
        <w:rPr>
          <w:lang w:val="el" w:eastAsia="el"/>
        </w:rPr>
      </w:pPr>
      <w:r>
        <w:rPr>
          <w:lang w:val="el" w:eastAsia="el"/>
        </w:rPr>
        <w:t>2. Όλες οι Δ.Ο.Υ. και τα Ελεγκτικά κέντρα</w:t>
      </w:r>
    </w:p>
    <w:p>
      <w:pPr>
        <w:spacing w:before="240" w:after="240"/>
        <w:rPr>
          <w:lang w:val="el" w:eastAsia="el"/>
        </w:rPr>
      </w:pPr>
      <w:r>
        <w:rPr>
          <w:lang w:val="el" w:eastAsia="el"/>
        </w:rPr>
        <w:t>3. Κεντρική Υπηρεσία Σ.Δ.Ο.Ε. και οι περιφερειακές Διευθύνσεις του</w:t>
      </w:r>
    </w:p>
    <w:p>
      <w:pPr>
        <w:spacing w:before="240" w:after="240"/>
        <w:rPr>
          <w:lang w:val="el" w:eastAsia="el"/>
        </w:rPr>
      </w:pPr>
      <w:r>
        <w:rPr>
          <w:lang w:val="el" w:eastAsia="el"/>
        </w:rPr>
        <w:t xml:space="preserve">ΙΙ. </w:t>
      </w:r>
      <w:r>
        <w:rPr>
          <w:u w:val="single"/>
          <w:lang w:val="el" w:eastAsia="el"/>
        </w:rPr>
        <w:t>ΑΠΟΔΕΚΤΕΣ ΓΙΑ ΚΟΙΝΟΠΟΙΗΣΗ</w:t>
      </w:r>
    </w:p>
    <w:p>
      <w:pPr>
        <w:spacing w:before="240" w:after="240"/>
        <w:rPr>
          <w:lang w:val="el" w:eastAsia="el"/>
        </w:rPr>
      </w:pPr>
      <w:r>
        <w:rPr>
          <w:lang w:val="el" w:eastAsia="el"/>
        </w:rPr>
        <w:t>1. ΟΤΕ ΑΕ :Λ. Κηφισίας 99, Εργατικές Κατοικίες, ΤΚ 15124 Μαρούσι</w:t>
      </w:r>
    </w:p>
    <w:p>
      <w:pPr>
        <w:spacing w:before="240" w:after="240"/>
        <w:rPr>
          <w:lang w:val="el" w:eastAsia="el"/>
        </w:rPr>
      </w:pPr>
      <w:r>
        <w:rPr>
          <w:lang w:val="el" w:eastAsia="el"/>
        </w:rPr>
        <w:t>2. Forthnet-Nova: Ατθίδων 4 ΤΚ 17671 Καλλιθέα</w:t>
      </w:r>
    </w:p>
    <w:p>
      <w:pPr>
        <w:spacing w:before="240" w:after="240"/>
        <w:rPr>
          <w:lang w:val="el" w:eastAsia="el"/>
        </w:rPr>
      </w:pPr>
      <w:r>
        <w:rPr>
          <w:lang w:val="el" w:eastAsia="el"/>
        </w:rPr>
        <w:t>3. Vodafone Hellas: Τζαβέλλα 1-3 ΤΚ 15231 Χαλάνδρι</w:t>
      </w:r>
    </w:p>
    <w:p>
      <w:pPr>
        <w:spacing w:before="240" w:after="240"/>
        <w:rPr>
          <w:lang w:val="el" w:eastAsia="el"/>
        </w:rPr>
      </w:pPr>
      <w:r>
        <w:rPr>
          <w:lang w:val="el" w:eastAsia="el"/>
        </w:rPr>
        <w:t>4. Hellas on Line : Αδριανείου 2 και Παπαδά ΤΚ 11525 Αθήνα</w:t>
      </w:r>
    </w:p>
    <w:p>
      <w:pPr>
        <w:spacing w:before="240" w:after="240"/>
        <w:rPr>
          <w:lang w:val="el" w:eastAsia="el"/>
        </w:rPr>
      </w:pPr>
      <w:r>
        <w:rPr>
          <w:lang w:val="el" w:eastAsia="el"/>
        </w:rPr>
        <w:t>5. Cyta Hellas : Λ. Αλεξάνδρας 128, ΤΚ 11471 Αθήνα</w:t>
      </w:r>
    </w:p>
    <w:p>
      <w:pPr>
        <w:spacing w:before="240" w:after="240"/>
        <w:rPr>
          <w:lang w:val="el" w:eastAsia="el"/>
        </w:rPr>
      </w:pPr>
      <w:r>
        <w:rPr>
          <w:lang w:val="el" w:eastAsia="el"/>
        </w:rPr>
        <w:t>6. Wind Hellas : Κηφισίας 66 ΤΚ 15125 Μαρούσι</w:t>
      </w:r>
    </w:p>
    <w:p>
      <w:pPr>
        <w:spacing w:before="240" w:after="240"/>
        <w:rPr>
          <w:lang w:val="el" w:eastAsia="el"/>
        </w:rPr>
      </w:pPr>
      <w:r>
        <w:rPr>
          <w:lang w:val="el" w:eastAsia="el"/>
        </w:rPr>
        <w:t>2. Επιτροπή Εποπτείας και Ελέγχου Παιγνίων (ΕΕΕΠ)</w:t>
      </w:r>
    </w:p>
    <w:p>
      <w:pPr>
        <w:spacing w:before="240" w:after="240"/>
        <w:rPr>
          <w:lang w:val="el" w:eastAsia="el"/>
        </w:rPr>
      </w:pPr>
      <w:r>
        <w:rPr>
          <w:lang w:val="el" w:eastAsia="el"/>
        </w:rPr>
        <w:t>Πλατεία Μαυροκορδάτου και Αχαρνών 17-Τ.Κ.10438 ΑΘΗΝΑ</w:t>
      </w:r>
    </w:p>
    <w:p>
      <w:pPr>
        <w:spacing w:before="240" w:after="240"/>
        <w:rPr>
          <w:lang w:val="el" w:eastAsia="el"/>
        </w:rPr>
      </w:pPr>
      <w:r>
        <w:rPr>
          <w:lang w:val="el" w:eastAsia="el"/>
        </w:rPr>
        <w:t xml:space="preserve">ΙΙΙ. </w:t>
      </w:r>
      <w:r>
        <w:rPr>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Όλες τις Φορολογικές Περιφέρειες</w:t>
      </w:r>
    </w:p>
    <w:p>
      <w:pPr>
        <w:spacing w:before="240" w:after="240"/>
        <w:rPr>
          <w:lang w:val="el" w:eastAsia="el"/>
        </w:rPr>
      </w:pPr>
      <w:r>
        <w:rPr>
          <w:lang w:val="el" w:eastAsia="el"/>
        </w:rPr>
        <w:t>7. Δ/νση Διαχ/σης Ανθρωπίνου Δυναμικού</w:t>
      </w:r>
    </w:p>
    <w:p>
      <w:pPr>
        <w:spacing w:before="240" w:after="240"/>
        <w:rPr>
          <w:lang w:val="el" w:eastAsia="el"/>
        </w:rPr>
      </w:pPr>
      <w:r>
        <w:rPr>
          <w:lang w:val="el" w:eastAsia="el"/>
        </w:rPr>
        <w:t>8. Δ/νση Ηλεκτρονικής Διακυβέρνησης ΓΓΔΕ</w:t>
      </w:r>
    </w:p>
    <w:p>
      <w:pPr>
        <w:spacing w:before="240" w:after="240"/>
        <w:rPr>
          <w:lang w:val="el" w:eastAsia="el"/>
        </w:rPr>
      </w:pPr>
      <w:r>
        <w:rPr>
          <w:lang w:val="el" w:eastAsia="el"/>
        </w:rPr>
        <w:t>9. Δ/νση Υποστήριξης Ηλεκτρονικών Υπηρεσιών</w:t>
      </w:r>
    </w:p>
    <w:p>
      <w:pPr>
        <w:spacing w:before="240" w:after="240"/>
        <w:rPr>
          <w:lang w:val="el" w:eastAsia="el"/>
        </w:rPr>
      </w:pPr>
      <w:r>
        <w:rPr>
          <w:lang w:val="el" w:eastAsia="el"/>
        </w:rPr>
        <w:t>10. Δ/νση Παροχής Φορολογικών Υπηρεσιών</w:t>
      </w:r>
    </w:p>
    <w:p>
      <w:pPr>
        <w:spacing w:before="240" w:after="240"/>
        <w:rPr>
          <w:lang w:val="el" w:eastAsia="el"/>
        </w:rPr>
      </w:pPr>
      <w:r>
        <w:rPr>
          <w:lang w:val="el" w:eastAsia="el"/>
        </w:rPr>
        <w:t>11. Δ/νση Επίλυσης Διαφορών</w:t>
      </w:r>
    </w:p>
    <w:p>
      <w:pPr>
        <w:spacing w:before="240" w:after="240"/>
        <w:rPr>
          <w:lang w:val="el" w:eastAsia="el"/>
        </w:rPr>
      </w:pPr>
      <w:r>
        <w:rPr>
          <w:lang w:val="el" w:eastAsia="el"/>
        </w:rPr>
        <w:t>12. Αυτοτελές Τμήμα Νομικής Υποστήριξης της ΓΓΔΕ</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Περιοδικό «Φορολογική Επιθεώρηση»</w:t>
      </w:r>
    </w:p>
    <w:p>
      <w:pPr>
        <w:spacing w:before="240" w:after="240"/>
        <w:rPr>
          <w:lang w:val="el" w:eastAsia="el"/>
        </w:rPr>
      </w:pPr>
      <w:r>
        <w:rPr>
          <w:lang w:val="el" w:eastAsia="el"/>
        </w:rPr>
        <w:t>11. Δ/νση Εφαρμογής Έμμεσης Φορολογίας – Τμήμα Β΄ Τελών &amp; Ε.Φ.</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 Δ.Ο.Υ. ……………………………….</w:t>
      </w:r>
    </w:p>
    <w:p>
      <w:pPr>
        <w:spacing w:before="240" w:after="240"/>
        <w:rPr>
          <w:lang w:val="el" w:eastAsia="el"/>
        </w:rPr>
      </w:pPr>
      <w:r>
        <w:rPr>
          <w:lang w:val="el" w:eastAsia="el"/>
        </w:rPr>
        <w:t>Αριθ. Δήλ. …………………………</w:t>
      </w:r>
    </w:p>
    <w:p>
      <w:pPr>
        <w:spacing w:before="240" w:after="240"/>
        <w:rPr>
          <w:lang w:val="el" w:eastAsia="el"/>
        </w:rPr>
      </w:pPr>
      <w:r>
        <w:rPr>
          <w:lang w:val="el" w:eastAsia="el"/>
        </w:rPr>
        <w:t>ΦΟΡΟΛΟΓIKΟ ΕΤΟΣ………………</w:t>
      </w:r>
    </w:p>
    <w:p>
      <w:pPr>
        <w:spacing w:before="240" w:after="240"/>
        <w:rPr>
          <w:lang w:val="el" w:eastAsia="el"/>
        </w:rPr>
      </w:pPr>
      <w:r>
        <w:rPr>
          <w:lang w:val="el" w:eastAsia="el"/>
        </w:rPr>
        <w:t>ΜΗΝΑΣ. …………………</w:t>
      </w:r>
    </w:p>
    <w:p>
      <w:pPr>
        <w:spacing w:before="240" w:after="240"/>
        <w:rPr>
          <w:lang w:val="el" w:eastAsia="el"/>
        </w:rPr>
      </w:pPr>
      <w:r>
        <w:rPr>
          <w:lang w:val="el" w:eastAsia="el"/>
        </w:rPr>
        <w:t>ΑΡ. ΦΑΚ …………………………</w:t>
      </w:r>
    </w:p>
    <w:p>
      <w:pPr>
        <w:spacing w:before="240" w:after="240"/>
        <w:rPr>
          <w:lang w:val="el" w:eastAsia="el"/>
        </w:rPr>
      </w:pPr>
      <w:r>
        <w:rPr>
          <w:lang w:val="el" w:eastAsia="el"/>
        </w:rPr>
        <w:t>Α.Φ.Μ……………………………..</w:t>
      </w:r>
    </w:p>
    <w:p>
      <w:pPr>
        <w:spacing w:before="240" w:after="240"/>
        <w:rPr>
          <w:lang w:val="el" w:eastAsia="el"/>
        </w:rPr>
      </w:pPr>
      <w:r>
        <w:rPr>
          <w:b/>
          <w:bCs/>
          <w:u w:val="single"/>
          <w:lang w:val="el" w:eastAsia="el"/>
        </w:rPr>
        <w:t>Δ Η Λ Ω Σ Η</w:t>
      </w:r>
    </w:p>
    <w:p>
      <w:pPr>
        <w:spacing w:before="240" w:after="240"/>
        <w:rPr>
          <w:lang w:val="el" w:eastAsia="el"/>
        </w:rPr>
      </w:pPr>
      <w:r>
        <w:rPr>
          <w:b/>
          <w:bCs/>
          <w:lang w:val="el" w:eastAsia="el"/>
        </w:rPr>
        <w:t>ΑΠΟΔΟΣΗΣ ΤΕΛΟΥΣ ΣΤΗ ΣΥΝΔΡΟΜΗΤΙΚΗ ΤΗΛΕΟΡΑΣΗ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8"/>
        <w:gridCol w:w="5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Σ</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w:t>
            </w:r>
          </w:p>
        </w:tc>
      </w:tr>
    </w:tbl>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του Ν. 4389/2016, (ΦΕΚ Α΄94).</w:t>
      </w:r>
    </w:p>
    <w:p>
      <w:pPr>
        <w:spacing w:before="240" w:after="240"/>
        <w:rPr>
          <w:lang w:val="el" w:eastAsia="el"/>
        </w:rPr>
      </w:pPr>
      <w:r>
        <w:rPr>
          <w:lang w:val="el" w:eastAsia="el"/>
        </w:rPr>
        <w:t>Μορφή επιχείρησης (ΟΕ, ΕΕ, ΕΠΕ, ΑΕ κ.λ.π.)</w:t>
      </w:r>
    </w:p>
    <w:p>
      <w:pPr>
        <w:spacing w:before="240" w:after="240"/>
        <w:rPr>
          <w:lang w:val="el" w:eastAsia="el"/>
        </w:rPr>
      </w:pPr>
      <w:r>
        <w:rPr>
          <w:lang w:val="el" w:eastAsia="el"/>
        </w:rPr>
        <w:t>Έδρα (Πόλη): Οδός: Αριθ.: Τ.Κ.:</w:t>
      </w:r>
    </w:p>
    <w:p>
      <w:pPr>
        <w:spacing w:before="240" w:after="240"/>
        <w:rPr>
          <w:lang w:val="el" w:eastAsia="el"/>
        </w:rPr>
      </w:pPr>
      <w:r>
        <w:rPr>
          <w:lang w:val="el" w:eastAsia="el"/>
        </w:rPr>
        <w:t>…………………………………………………………………………………… Τηλ.: ………………………</w:t>
      </w:r>
    </w:p>
    <w:p>
      <w:pPr>
        <w:spacing w:before="240" w:after="240"/>
        <w:rPr>
          <w:lang w:val="el" w:eastAsia="el"/>
        </w:rPr>
      </w:pPr>
      <w:r>
        <w:rPr>
          <w:lang w:val="el" w:eastAsia="el"/>
        </w:rPr>
        <w:t>ΣΤΟΙΧΕΙΑ ΤΟΥ ΝΟΜΙΜΟΥ ΕΚΠΡΟΣΩΠΟΥ</w:t>
      </w:r>
    </w:p>
    <w:p>
      <w:pPr>
        <w:spacing w:before="240" w:after="240"/>
        <w:rPr>
          <w:lang w:val="el" w:eastAsia="el"/>
        </w:rPr>
      </w:pPr>
      <w:r>
        <w:rPr>
          <w:lang w:val="el" w:eastAsia="el"/>
        </w:rPr>
        <w:t>Ονοματεπώνυμο ή επωνυμία …………………………………………………………………………………………..</w:t>
      </w:r>
    </w:p>
    <w:p>
      <w:pPr>
        <w:spacing w:before="240" w:after="240"/>
        <w:rPr>
          <w:lang w:val="el" w:eastAsia="el"/>
        </w:rPr>
      </w:pPr>
      <w:r>
        <w:rPr>
          <w:lang w:val="el" w:eastAsia="el"/>
        </w:rPr>
        <w:t>Δ/νση: ……………………………………………. Τηλ.:……………… 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75"/>
        <w:gridCol w:w="2174"/>
        <w:gridCol w:w="1453"/>
        <w:gridCol w:w="11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ΦΟΡΟΛΟΓΗΤΕΑ 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 ΦΟΡΟΥ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ΠΑΡΑΛΑΒΩΝ</w:t>
      </w:r>
    </w:p>
    <w:p>
      <w:pPr>
        <w:spacing w:before="240" w:after="240"/>
        <w:rPr>
          <w:lang w:val="el" w:eastAsia="el"/>
        </w:rPr>
      </w:pPr>
      <w:r>
        <w:rPr>
          <w:lang w:val="el" w:eastAsia="el"/>
        </w:rPr>
        <w:t>Α.Χ.Κ./ΕΤΟΣ………………..……..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