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 …………………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ΦΕΚ:…….. Β΄/……...2016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ΥΠΟΥΡΓΕΙΟ ΟΙΚΟΝΟΜΙΚΩΝ </w:t>
      </w:r>
      <w:r>
        <w:rPr>
          <w:lang w:val="el" w:eastAsia="el"/>
        </w:rPr>
        <w:t>Αθήνα, 15 Ιουλίου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Α΄, Β΄ ΠΟΛ: ……..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Ταχ.Δ/νση 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>ΠΡΟΣ: Ως Π.Δ.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Ταχ.Κωδ. : </w:t>
      </w:r>
      <w:r>
        <w:rPr>
          <w:lang w:val="el" w:eastAsia="el"/>
        </w:rPr>
        <w:t>101 84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3375314-316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210 3375001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της προθεσμίας υποβολής των δηλώσεων φορολογίας εισοδήματος φορολογικού έτους 2015 φυσικών προσώπων του άρθρου 3 και νομικών προσώπων και νομικών οντοτήτων του άρθρου 45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του π.δ. 73/2015 (Α’ 116) «Διορισμός Αντιπροέδρου της Κυβέρνησης, Υπουργών, Αναπληρωτών Υπουργών και Υφυπουργών»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Πρωθυπουργού Υ14/3.10.2015 (Β΄2144),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3,44,45, 67 και 68 του ν.4172/2013 (Α΄167),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6 και 18 του ν.4174/2013 (Α΄170),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παραγράφου 5 του άρθρου 22 του ν.2020/1992 (Α΄34) με τις οποίες παρέχεται εξουσιοδότηση στον Υπουργό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ΠΟΛ.1044/7 Απριλίου 2016 Απόφαση του Αναπληρωτή Υπουργού Οικονομικών (Β’ 1083) με την οποία δόθηκε παράταση της προθεσμίας υποβολής των δηλώσεων φορολογίας εισοδήματος φορολογικού έτους 2015 φυσικών προσώπων μέχρι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Ιουνίου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ΠΟΛ.1090/28 Ιουνίου 2016 Απόφαση Αναπληρωτή Υπουργού Οικονομικών (Β΄ 1950) με την οποία δόθηκε νέα παράταση της προθεσμίας υποβολής των δηλώσεων φορολογίας εισοδήματος φορολογικού έτους 2015 φυσικών προσώπων του άρθρου 3 και νομικών προσώπων και νομικών οντοτήτων του άρθρου 45 του ν.4172/2013 μέχρι την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υποβολής των δηλώσεων φορολογίας εισοδήματος φορολογικού έτους 2015 των φυσικών προσώπων του άρθρου 3 του ν.4172/2013 παρατείνεται μέχρι την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προθεσμία υποβολής των δηλώσεων φορολογίας εισοδήματος φορολογικού έτους 2015 των νομικών προσώπων και νομικών οντοτήτων του άρθρου 45 του ν.4172/2013, που δεν έχουν υποβληθεί μέχρι τη δημοσίευση της παρούσας και των οποίων η προθεσμία υποβολής δεν έχει λήξει παρατείνεται μέχρι την 25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 Τρύφων Αλεξιάδης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Ανάπτυξης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Αναπλ.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Α΄(10), Β'(10), Γ΄(5)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Συντονισμού Μεταρρυθμιστικών Δράσεων και Επικοινωνίας.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