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ΦΕΚ: Β΄ 2539/18-8-2016</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perscript"/>
          <w:lang w:val="el" w:eastAsia="el"/>
        </w:rPr>
        <w:t>ΥΠΟΥΡΓΕΙΟ ΟΙΚΟΝΟΜΙΚΩΝ</w:t>
      </w:r>
      <w:r>
        <w:rPr>
          <w:b/>
          <w:bCs/>
          <w:lang w:val="el" w:eastAsia="el"/>
        </w:rPr>
        <w:t>Αθήνα, 11 Αυγούστου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 xml:space="preserve">ΓΕΝΙΚΗ ΔΙΕΥΘΥΝΣΗ ΗΛΕΚΤΡΟΝΙΚΗΣ </w:t>
      </w:r>
      <w:r>
        <w:rPr>
          <w:b/>
          <w:bCs/>
          <w:lang w:val="el" w:eastAsia="el"/>
        </w:rPr>
        <w:t>Αρ. Πρωτ: Δ. ΟΡΓ. Α 1120367 ΕΞ 2016</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b/>
          <w:bCs/>
          <w:lang w:val="el" w:eastAsia="el"/>
        </w:rPr>
        <w:t>Ταχ. Δ/νση</w:t>
      </w:r>
      <w:r>
        <w:rPr>
          <w:b/>
          <w:bCs/>
          <w:lang w:val="el" w:eastAsia="el"/>
        </w:rPr>
        <w:t xml:space="preserve">: </w:t>
      </w:r>
      <w:r>
        <w:rPr>
          <w:b/>
          <w:bCs/>
          <w:lang w:val="el" w:eastAsia="el"/>
        </w:rPr>
        <w:t>Λεωχάρους 2</w:t>
      </w:r>
    </w:p>
    <w:p>
      <w:pPr>
        <w:spacing w:before="240" w:after="240"/>
        <w:rPr>
          <w:lang w:val="el" w:eastAsia="el"/>
        </w:rPr>
      </w:pPr>
      <w:r>
        <w:rPr>
          <w:b/>
          <w:bCs/>
          <w:lang w:val="el" w:eastAsia="el"/>
        </w:rPr>
        <w:t>Ταχ. Κώδικας</w:t>
      </w:r>
      <w:r>
        <w:rPr>
          <w:b/>
          <w:bCs/>
          <w:lang w:val="el" w:eastAsia="el"/>
        </w:rPr>
        <w:t xml:space="preserve">: </w:t>
      </w:r>
      <w:r>
        <w:rPr>
          <w:b/>
          <w:bCs/>
          <w:lang w:val="el" w:eastAsia="el"/>
        </w:rPr>
        <w:t>10184 ΑΘΗΝΑ</w:t>
      </w:r>
    </w:p>
    <w:p>
      <w:pPr>
        <w:spacing w:before="240" w:after="240"/>
        <w:rPr>
          <w:lang w:val="el" w:eastAsia="el"/>
        </w:rPr>
      </w:pPr>
      <w:r>
        <w:rPr>
          <w:b/>
          <w:bCs/>
          <w:lang w:val="el" w:eastAsia="el"/>
        </w:rPr>
        <w:t>Πληροφορίες</w:t>
      </w:r>
      <w:r>
        <w:rPr>
          <w:b/>
          <w:bCs/>
          <w:lang w:val="el" w:eastAsia="el"/>
        </w:rPr>
        <w:t xml:space="preserve">: </w:t>
      </w:r>
      <w:r>
        <w:rPr>
          <w:b/>
          <w:bCs/>
          <w:lang w:val="el" w:eastAsia="el"/>
        </w:rPr>
        <w:t>ΣΟΦΙΑ ΣΩΜΑΡΑΚΑΚΗ</w:t>
      </w:r>
    </w:p>
    <w:p>
      <w:pPr>
        <w:spacing w:before="240" w:after="240"/>
        <w:rPr>
          <w:lang w:val="el" w:eastAsia="el"/>
        </w:rPr>
      </w:pPr>
      <w:r>
        <w:rPr>
          <w:b/>
          <w:bCs/>
          <w:lang w:val="el" w:eastAsia="el"/>
        </w:rPr>
        <w:t>Τηλ</w:t>
      </w:r>
      <w:r>
        <w:rPr>
          <w:b/>
          <w:bCs/>
          <w:lang w:val="el" w:eastAsia="el"/>
        </w:rPr>
        <w:t xml:space="preserve">.: </w:t>
      </w:r>
      <w:r>
        <w:rPr>
          <w:b/>
          <w:bCs/>
          <w:lang w:val="el" w:eastAsia="el"/>
        </w:rPr>
        <w:t>210 3222386</w:t>
      </w:r>
    </w:p>
    <w:p>
      <w:pPr>
        <w:spacing w:before="240" w:after="240"/>
        <w:rPr>
          <w:lang w:val="el" w:eastAsia="el"/>
        </w:rPr>
      </w:pPr>
      <w:r>
        <w:rPr>
          <w:b/>
          <w:bCs/>
          <w:lang w:val="el" w:eastAsia="el"/>
        </w:rPr>
        <w:t>Fax</w:t>
      </w:r>
      <w:r>
        <w:rPr>
          <w:b/>
          <w:bCs/>
          <w:lang w:val="el" w:eastAsia="el"/>
        </w:rPr>
        <w:t xml:space="preserve">: </w:t>
      </w:r>
      <w:r>
        <w:rPr>
          <w:b/>
          <w:bCs/>
          <w:lang w:val="el" w:eastAsia="el"/>
        </w:rPr>
        <w:t>210 3230829</w:t>
      </w:r>
    </w:p>
    <w:p>
      <w:pPr>
        <w:spacing w:before="240" w:after="240"/>
        <w:rPr>
          <w:lang w:val="el" w:eastAsia="el"/>
        </w:rPr>
      </w:pPr>
      <w:r>
        <w:rPr>
          <w:b/>
          <w:bCs/>
          <w:lang w:val="el" w:eastAsia="el"/>
        </w:rPr>
        <w:t>E-mail:</w:t>
      </w:r>
      <w:hyperlink r:id="rId4" w:history="1">
        <w:r>
          <w:rPr>
            <w:rStyle w:val="Hyperlink"/>
            <w:b/>
            <w:bCs/>
            <w:color w:val="0000EE"/>
            <w:u w:color="0000EE"/>
            <w:lang w:val="el" w:eastAsia="el"/>
          </w:rPr>
          <w:t>ypoikd6a.sofs@1988.syzefxis.gov.gr</w:t>
        </w:r>
      </w:hyperlink>
    </w:p>
    <w:p>
      <w:pPr>
        <w:spacing w:before="240" w:after="240"/>
        <w:rPr>
          <w:lang w:val="el" w:eastAsia="el"/>
        </w:rPr>
      </w:pPr>
      <w:r>
        <w:rPr>
          <w:b/>
          <w:bCs/>
          <w:lang w:val="el" w:eastAsia="el"/>
        </w:rPr>
        <w:t>ΘΕΜΑ: «Τροποποίηση και συμπλήρωση της αριθ. Δ6Α 1036682 ΕΞ 2014/25-2-2014 (Β΄ 478 και 558) απόφασης του Γενικού Γραμματέα Δημοσίων Εσόδων του Υπουργείου Οικονομικών, όπως ισχύει, περί μεταβίβασης αρμοδιοτήτων και εξουσιοδότησης υπογραφής “Με εντολή Γενικού Γραμματέα Δημοσίων Εσόδων” σε όργανα της Φορολογικής Διοίκησης.»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ΤΗΣ ΓΕΝΙΚΗΣ ΓΡΑΜΜΑΤΕΙΑΣΔΗΜΟΣΙΩΝ ΕΣΟΔΩΝ ΤΟΥ ΥΠΟΥΡΓΕΙΟΥ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ν.δ. 356/1974 (Α΄ 90) «Περί Κώδικος Είσπραξης Δημοσίων Εσόδων», όπως ισχύει και ειδικότερα της παρ. 1 του άρθρου 2 αυτού, όπως τροποποιήθηκε με την παρ. 1 του άρθρου 7 του ν. 4224/2013 (Α΄ 288) « Κυβερνητικό Συμβούλιο Διαχείρισης Ιδιωτικού Χρέους Ελληνικό Επενδυτικό Ταμείο Αξιοποίησης Περιουσίας του Δημοσίου και άλλες επείγουσες διατάξεις», σε συνδυασμό με τις παρ. 8 και 9 του άρθρου 8 του τελευταίου.</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Ε.2 της παρ.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w:t>
      </w:r>
    </w:p>
    <w:p>
      <w:pPr>
        <w:spacing w:before="240" w:after="240"/>
        <w:rPr>
          <w:lang w:val="el" w:eastAsia="el"/>
        </w:rPr>
      </w:pPr>
      <w:r>
        <w:rPr>
          <w:b/>
          <w:bCs/>
          <w:lang w:val="el" w:eastAsia="el"/>
        </w:rPr>
        <w:t>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παρ. 9 του άρθρου 13 του ν. 4111/2013 (Α’ 18) «Συνταξιοδοτικές ρυθμίσεις, τροποποιήσεις του ν.4093/2012, …….και άλλες επείγουσες ρυθμίσεις».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13 του ν. 2523/1997 (Α΄179) «Διοικητικές και ποινικές κυρώσεις στη φορολογική νομοθεσία και άλλες διατάξεις»</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Δ6Α 1058824 ΕΞ 2014/8-4-2014 (Β΄ 865, 1079 και 1846) απόφασης του Γενικού Γραμματέα της Γενικής Γραμματείας Δημοσίων Εσόδων του Υπουργείου Οικονομικών, με θέμα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111/2014 (Α΄ 178) «Οργανισμός του Υπουργείου Οικονομικών», όπως τροποποιήθηκε και ισχύει.</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39 του ν. 1914/1990 (Α΄ 178) «Εκσυγχρονισμός και ανάπτυξη του δημοσίου τομέα και της κεφαλαιαγοράς, φορολογικές ρυθμίσεις και άλλες διατάξεις».</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b/>
          <w:bCs/>
          <w:lang w:val="el" w:eastAsia="el"/>
        </w:rPr>
        <w:t>2 .- Την αριθ.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4 .- Την αριθ. Δ6Α 1015213ΕΞ2013/28-01-2013 (Β’ 130 &amp;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(Β΄2003) και Δ6Α 1196756ΕΞ2013/23-12-2013 (Β΄ 3317) όμοιες.</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Την αριθ.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με τις αριθ. Δ6Α 1054391ΕΞ 2014/01-04-2014 (Β΄ 796), Δ6Α 1067875 ΕΞ 2014/29-04-2014 (Β΄ 1076), Δ6Α 1069655ΕΞ2014/2-5-2014 (Β΄ 1227), Δ6Α 1109983 ΕΞ2014/25-7-2014 (Β΄ 2096), Δ.ΟΡΓ.Α 1164268ΕΞ2014/11-12-2014 (Β΄ 3365), Δ.ΟΡΓ.Α 1170561ΕΞ2014/30-12-2014 (Β΄ 3586), Δ.ΟΡΓ.Α 1007466ΕΞ2015/21-1-2015 (Β΄ 187), Δ.ΟΡΓ.Α 1013454ΕΞ2015/2-2-2015 (Β΄ 235), Δ.ΟΡΓ.Α 1048038 ΕΞ2015/8-4-2015 (Β΄697), Δ.ΟΡΓ. Α 1089226 ΕΞ2015/30-6-2015 (Β΄1442), Δ.ΟΡΓ.Α 1100767ΕΞ 2015/23-7-2015 (B’ 1711), Δ.ΟΡΓ. Α 1120364ΕΞ2015/15-9-2015 (Β΄ 2080), Δ.ΟΡΓ.Α 1148493 ΕΞ2015/13-11-2015 (Β΄ 2506) Δ.ΟΡΓ.Α 1156705ΕΞ2015/02-12-2015 (Β΄ 2646), Δ. ΟΡΓ. Α 1001585 ΕΞ2016/5-1-2016 (Β΄ 9), Δ.ΟΡΓ.Α 1038789ΕΞ2016/04- 03-2016 (Β΄ 720) και Δ.ΟΡΓ.Α 1108914 ΕΞ 2016/14-7-2016 (Β΄ 2237) όμοιες.</w:t>
      </w:r>
    </w:p>
    <w:p>
      <w:pPr>
        <w:spacing w:before="240" w:after="240"/>
        <w:rPr>
          <w:lang w:val="el" w:eastAsia="el"/>
        </w:rPr>
      </w:pPr>
      <w:r>
        <w:rPr>
          <w:b/>
          <w:bCs/>
          <w:lang w:val="el" w:eastAsia="el"/>
        </w:rPr>
        <w:t xml:space="preserve">6 </w:t>
      </w:r>
      <w:r>
        <w:rPr>
          <w:b/>
          <w:bCs/>
          <w:lang w:val="el" w:eastAsia="el"/>
        </w:rPr>
        <w:t>.</w:t>
      </w:r>
      <w:r>
        <w:rPr>
          <w:b/>
          <w:bCs/>
          <w:lang w:val="el" w:eastAsia="el"/>
        </w:rPr>
        <w:t>- Την αριθ. ΠΟΛ. 1117/29-7-2016 (Β΄ 2402) απόφαση του Γενικού Γραμματέα Δημοσίων Εσόδων του Υπουργείου Οικονομικών, με θέμα «Διαδικασία εφαρμογής των διατάξεων της παραγράφου 1 του άρθρου 13 του Ν. 2523/1997 (ΦΕΚ 179Α΄), όπως ισχύει, για την άμεση αναστολή λειτουργίας επαγγελματικών εγκαταστάσεων για 48 ώρες, από τα ελεγκτικά όργανα της Γενικής Γραμματείας Δημοσίων Εσόδων.»</w:t>
      </w:r>
    </w:p>
    <w:p>
      <w:pPr>
        <w:spacing w:before="240" w:after="240"/>
        <w:rPr>
          <w:lang w:val="el" w:eastAsia="el"/>
        </w:rPr>
      </w:pPr>
      <w:r>
        <w:rPr>
          <w:b/>
          <w:bCs/>
          <w:lang w:val="el" w:eastAsia="el"/>
        </w:rPr>
        <w:t xml:space="preserve">7 </w:t>
      </w:r>
      <w:r>
        <w:rPr>
          <w:b/>
          <w:bCs/>
          <w:lang w:val="el" w:eastAsia="el"/>
        </w:rPr>
        <w:t>.-</w:t>
      </w:r>
      <w:r>
        <w:rPr>
          <w:b/>
          <w:bCs/>
          <w:lang w:val="el" w:eastAsia="el"/>
        </w:rPr>
        <w:t>Το αριθ. ΔΕΛ Β 1119534ΕΞ2016/10-8-2016 έγγραφο του Αναπληρωτή Προϊσταμένου της Γενικής Διεύθυνσης Φορολογικής Διοίκησης της Γενικής Γραμματείας Δημοσίων Εσόδων (Γ.Γ.Δ.Ε.).</w:t>
      </w:r>
    </w:p>
    <w:p>
      <w:pPr>
        <w:spacing w:before="240" w:after="240"/>
        <w:rPr>
          <w:lang w:val="el" w:eastAsia="el"/>
        </w:rPr>
      </w:pPr>
      <w:r>
        <w:rPr>
          <w:b/>
          <w:bCs/>
          <w:lang w:val="el" w:eastAsia="el"/>
        </w:rPr>
        <w:t xml:space="preserve">8 </w:t>
      </w:r>
      <w:r>
        <w:rPr>
          <w:b/>
          <w:bCs/>
          <w:lang w:val="el" w:eastAsia="el"/>
        </w:rPr>
        <w:t xml:space="preserve">.-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I </w:t>
      </w:r>
      <w:r>
        <w:rPr>
          <w:b/>
          <w:bCs/>
          <w:lang w:val="el" w:eastAsia="el"/>
        </w:rPr>
        <w:t xml:space="preserve">.- </w:t>
      </w:r>
      <w:r>
        <w:rPr>
          <w:b/>
          <w:bCs/>
          <w:lang w:val="el" w:eastAsia="el"/>
        </w:rPr>
        <w:t>Στον Πίνακα του άρθρου 1 της αριθ. Δ6Α 1036682ΕΞ2014/25-02-2014 (Β΄ 478 και 558) απόφασής μας, με θέμα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 προσθέτουμε περίπτωση 27Α, η</w:t>
      </w:r>
    </w:p>
    <w:p>
      <w:pPr>
        <w:spacing w:before="240" w:after="240"/>
        <w:rPr>
          <w:lang w:val="el" w:eastAsia="el"/>
        </w:rPr>
      </w:pPr>
      <w:r>
        <w:rPr>
          <w:b/>
          <w:bCs/>
          <w:lang w:val="el" w:eastAsia="el"/>
        </w:rPr>
        <w:t>οποία έπεται της περίπτωσης 27,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9"/>
        <w:gridCol w:w="1922"/>
        <w:gridCol w:w="2050"/>
        <w:gridCol w:w="1897"/>
        <w:gridCol w:w="23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p>
          <w:p>
            <w:pPr>
              <w:spacing w:before="240"/>
              <w:rPr>
                <w:b w:val="0"/>
                <w:bCs w:val="0"/>
                <w:i w:val="0"/>
                <w:iCs w:val="0"/>
                <w:smallCaps w:val="0"/>
                <w:color w:val="000000"/>
                <w:lang w:val="el" w:eastAsia="el"/>
              </w:rPr>
            </w:pPr>
            <w:r>
              <w:rPr>
                <w:b/>
                <w:bCs/>
                <w:i w:val="0"/>
                <w:iCs w:val="0"/>
                <w:smallCaps w:val="0"/>
                <w:color w:val="000000"/>
                <w:lang w:val="el" w:eastAsia="el"/>
              </w:rPr>
              <w:t>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4- 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5-</w:t>
            </w:r>
          </w:p>
          <w:p>
            <w:pPr>
              <w:spacing w:before="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για τον καθορισμό του αριθμού των ημερών αναστολής λειτουργίας των εγκαταστάσεων του υπόχρεου επιτηδευματία.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έκτο της παρ. 1 του άρθ. 13 του Ν. 2523/1997 (Α΄ 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Φορολογικής Διοίκησης»</w:t>
            </w:r>
          </w:p>
        </w:tc>
      </w:tr>
    </w:tbl>
    <w:p>
      <w:pPr>
        <w:spacing w:before="240" w:after="240"/>
        <w:rPr>
          <w:lang w:val="el" w:eastAsia="el"/>
        </w:rPr>
      </w:pPr>
      <w:r>
        <w:rPr>
          <w:b/>
          <w:bCs/>
          <w:lang w:val="el" w:eastAsia="el"/>
        </w:rPr>
        <w:t xml:space="preserve">II </w:t>
      </w:r>
      <w:r>
        <w:rPr>
          <w:b/>
          <w:bCs/>
          <w:lang w:val="el" w:eastAsia="el"/>
        </w:rPr>
        <w:t>.</w:t>
      </w:r>
      <w:r>
        <w:rPr>
          <w:b/>
          <w:bCs/>
          <w:lang w:val="el" w:eastAsia="el"/>
        </w:rPr>
        <w:t xml:space="preserve">- </w:t>
      </w:r>
      <w:r>
        <w:rPr>
          <w:b/>
          <w:bCs/>
          <w:lang w:val="el" w:eastAsia="el"/>
        </w:rPr>
        <w:t xml:space="preserve">α) </w:t>
      </w:r>
      <w:r>
        <w:rPr>
          <w:b/>
          <w:bCs/>
          <w:lang w:val="el" w:eastAsia="el"/>
        </w:rPr>
        <w:t>Κατά τα λοιπά ισχύει η αριθ. Δ6Α 1036682ΕΞ2014/25-02-2014 (Β΄ 478 και 558) απόφασή μας, όπως τροποποιήθηκε και συμπληρώθηκε με τις αριθ. Δ6Α 1054391ΕΞ 2014/01-04-2014 (Β΄ 796), Δ6Α 1067875 ΕΞ 2014/29-04-2014 (Β΄ 1076), Δ6Α 1069655ΕΞ2014/2-5-2014 (Β΄ 1227), Δ6Α 1109983 ΕΞ2014/25-7-2014 (Β΄ 2096), Δ.ΟΡΓ.Α 1164268ΕΞ2014/11-12-2014 (Β΄ 3365), Δ.ΟΡΓ.Α 1170561ΕΞ2014/30-12-2014 (Β΄ 3586), Δ.ΟΡΓ.Α 1007466ΕΞ2015/21-1-2015 (Β΄ 187), Δ.ΟΡΓ.Α 1013454ΕΞ2015/2-2-2015 (Β΄ 235), Δ.ΟΡΓ.Α 1048038 ΕΞ2015/8-4- 2015 (Β΄697), Δ.ΟΡΓ. Α 1089226 ΕΞ2015/30-6-2015 (Β΄1442), Δ.ΟΡΓ.Α 1100767ΕΞ 2015/23-7-2015 (B’ 1711), Δ.ΟΡΓ.Α 1120364ΕΞ2015/15-9-2015 (Β΄ 2080), Δ.ΟΡΓ.Α 1148493 ΕΞ2015/13-11-2015 (Β΄ 2506), Δ.ΟΡΓ.Α 1156705ΕΞ2015/02-12-2015 (Β΄ 2646), Δ. ΟΡΓ. Α 1001585 ΕΞ2016/5-1-2016 (Β΄ 9), Δ.ΟΡΓ.Α 1038789ΕΞ2016/04-03- 2016 (Β΄ 720) και Δ.ΟΡΓ.Α 1108914 ΕΞ 2016/14-7-2016 (Β΄ 2237) όμοιες.</w:t>
      </w:r>
    </w:p>
    <w:p>
      <w:pPr>
        <w:pStyle w:val="StructureList1"/>
        <w:spacing w:before="120" w:after="0"/>
        <w:rPr>
          <w:lang w:val="el" w:eastAsia="el"/>
        </w:rPr>
      </w:pPr>
      <w:r>
        <w:rPr>
          <w:b/>
          <w:bCs/>
          <w:lang w:val="el" w:eastAsia="el"/>
        </w:rPr>
        <w:t>β)</w:t>
      </w:r>
      <w:r>
        <w:rPr>
          <w:b/>
          <w:bCs/>
          <w:lang w:val="en" w:eastAsia="en"/>
        </w:rPr>
        <w:tab/>
      </w:r>
      <w:r>
        <w:rPr>
          <w:b/>
          <w:bCs/>
          <w:lang w:val="el" w:eastAsia="el"/>
        </w:rPr>
        <w:t>Η αριθ. ΠΟΛ. 1117/29-7-2016 (Β΄ 2402) απόφασή μας εξακολουθεί να ισχύει.</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ΓΕΝΙΚΗΣ ΓΡΑΜΜΑΤΕΙΑΣ ΔΗΜΟΣΙΩΝ ΕΣΟΔΩΝ ΓΕΩΡΓΙΟΣ ΠΙΤΣΙΛΗΣ</w:t>
      </w:r>
    </w:p>
    <w:p>
      <w:pPr>
        <w:spacing w:before="240" w:after="240"/>
        <w:rPr>
          <w:lang w:val="el" w:eastAsia="el"/>
        </w:rPr>
      </w:pPr>
      <w:r>
        <w:rPr>
          <w:b/>
          <w:bCs/>
          <w:lang w:val="el" w:eastAsia="el"/>
        </w:rPr>
        <w:t>ΑΚΡΙΒΕΣ ΑΝΤΙΓΡΑΦΟ 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1. Εθνικό Τυπογραφείο (στην ηλεκτρονική διεύθυνση </w:t>
      </w:r>
      <w:hyperlink r:id="rId5" w:history="1">
        <w:r>
          <w:rPr>
            <w:rStyle w:val="Hyperlink"/>
            <w:b/>
            <w:bCs/>
            <w:color w:val="0000EE"/>
            <w:u w:color="0000EE"/>
            <w:lang w:val="el" w:eastAsia="el"/>
          </w:rPr>
          <w:t>webmaster.et@et.gr</w:t>
        </w:r>
      </w:hyperlink>
      <w:r>
        <w:rPr>
          <w:b/>
          <w:bCs/>
          <w:lang w:val="el" w:eastAsia="el"/>
        </w:rPr>
        <w:t>)</w:t>
      </w:r>
    </w:p>
    <w:p>
      <w:pPr>
        <w:spacing w:before="240" w:after="240"/>
        <w:rPr>
          <w:lang w:val="el" w:eastAsia="el"/>
        </w:rPr>
      </w:pPr>
      <w:r>
        <w:rPr>
          <w:b/>
          <w:bCs/>
          <w:lang w:val="el" w:eastAsia="el"/>
        </w:rPr>
        <w:t>2. Προϊστάμενο της Γενικής Διεύθυνσης Φορολογικής Διοίκησης</w:t>
      </w:r>
    </w:p>
    <w:p>
      <w:pPr>
        <w:spacing w:before="240" w:after="240"/>
        <w:rPr>
          <w:lang w:val="el" w:eastAsia="el"/>
        </w:rPr>
      </w:pPr>
      <w:r>
        <w:rPr>
          <w:b/>
          <w:bCs/>
          <w:lang w:val="el" w:eastAsia="el"/>
        </w:rPr>
        <w:t>3. Αναπληρώτρια Προϊσταμένη της Διεύθυνσης Ελέγχων</w:t>
      </w:r>
    </w:p>
    <w:p>
      <w:pPr>
        <w:spacing w:before="240" w:after="240"/>
        <w:rPr>
          <w:lang w:val="el" w:eastAsia="el"/>
        </w:rPr>
      </w:pPr>
      <w:r>
        <w:rPr>
          <w:b/>
          <w:bCs/>
          <w:lang w:val="el" w:eastAsia="el"/>
        </w:rPr>
        <w:t>4. Προϊσταμένους των Δ.Ο.Υ. όλης της Επικράτειας</w:t>
      </w:r>
    </w:p>
    <w:p>
      <w:pPr>
        <w:spacing w:before="240" w:after="240"/>
        <w:rPr>
          <w:lang w:val="el" w:eastAsia="el"/>
        </w:rPr>
      </w:pPr>
      <w:r>
        <w:rPr>
          <w:b/>
          <w:bCs/>
          <w:lang w:val="el" w:eastAsia="el"/>
        </w:rPr>
        <w:t>5. Προϊσταμένους των Ελεγκτικών Κέντρων</w:t>
      </w:r>
    </w:p>
    <w:p>
      <w:pPr>
        <w:spacing w:before="240" w:after="240"/>
        <w:rPr>
          <w:lang w:val="el" w:eastAsia="el"/>
        </w:rPr>
      </w:pPr>
      <w:r>
        <w:rPr>
          <w:b/>
          <w:bCs/>
          <w:lang w:val="el" w:eastAsia="el"/>
        </w:rPr>
        <w:t>6. Προϊστάμενο της Διεύθυνσης Προγραμματισμού και Αξιολόγησης Ελέγχων και Ερευνών (ΔΙ.Π.Α.Ε.Ε.)</w:t>
      </w:r>
    </w:p>
    <w:p>
      <w:pPr>
        <w:spacing w:before="240" w:after="240"/>
        <w:rPr>
          <w:lang w:val="el" w:eastAsia="el"/>
        </w:rPr>
      </w:pPr>
      <w:r>
        <w:rPr>
          <w:b/>
          <w:bCs/>
          <w:lang w:val="el" w:eastAsia="el"/>
        </w:rPr>
        <w:t>7. Προϊσταμένους των Υπηρεσιών Ερευνών και Διασφάλισης Δημοσίων Εσόδων (Υ.Ε.Δ.Δ.Ε.)</w:t>
      </w:r>
    </w:p>
    <w:p>
      <w:pPr>
        <w:spacing w:before="240" w:after="240"/>
        <w:rPr>
          <w:lang w:val="el" w:eastAsia="el"/>
        </w:rPr>
      </w:pPr>
      <w:r>
        <w:rPr>
          <w:b/>
          <w:bCs/>
          <w:lang w:val="el" w:eastAsia="el"/>
        </w:rPr>
        <w:t>8. Προϊστάμενο της Επιχειρησιακής Μονάδας Είσπραξης</w:t>
      </w:r>
    </w:p>
    <w:p>
      <w:pPr>
        <w:spacing w:before="240" w:after="240"/>
        <w:rPr>
          <w:lang w:val="el" w:eastAsia="el"/>
        </w:rPr>
      </w:pPr>
      <w:r>
        <w:rPr>
          <w:b/>
          <w:bCs/>
          <w:lang w:val="el" w:eastAsia="el"/>
        </w:rPr>
        <w:t>9. Προϊστάμενο της Διεύθυνσης Επίλυσης Διαφορών</w:t>
      </w:r>
    </w:p>
    <w:p>
      <w:pPr>
        <w:spacing w:before="240" w:after="240"/>
        <w:rPr>
          <w:lang w:val="el" w:eastAsia="el"/>
        </w:rPr>
      </w:pPr>
      <w:r>
        <w:rPr>
          <w:b/>
          <w:bCs/>
          <w:lang w:val="el" w:eastAsia="el"/>
        </w:rPr>
        <w:t>10. Προϊσταμένους των Φορολογικών Περιφερειών</w:t>
      </w:r>
    </w:p>
    <w:p>
      <w:pPr>
        <w:spacing w:before="240" w:after="240"/>
        <w:rPr>
          <w:lang w:val="el" w:eastAsia="el"/>
        </w:rPr>
      </w:pPr>
      <w:r>
        <w:rPr>
          <w:b/>
          <w:bCs/>
          <w:u w:val="single"/>
          <w:lang w:val="el" w:eastAsia="el"/>
        </w:rPr>
        <w:t>ΑΠΟΔΕΚΤΕΣ ΓΙΑ ΕΝΗΜΕΡΩΣΗ</w:t>
      </w:r>
    </w:p>
    <w:p>
      <w:pPr>
        <w:spacing w:before="240" w:after="240"/>
        <w:rPr>
          <w:lang w:val="el" w:eastAsia="el"/>
        </w:rPr>
      </w:pPr>
      <w:r>
        <w:rPr>
          <w:b/>
          <w:bCs/>
          <w:lang w:val="el" w:eastAsia="el"/>
        </w:rPr>
        <w:t>1. Διευθύνσεις, Αυτοτελή Τμήματα και Αυτοτελή Γραφεία της Κεντρικής Υπηρεσίας της Γενικής Γραμματείας Δημοσίων Εσόδων (πλην των αναφερομένων για ενέργεια)</w:t>
      </w:r>
    </w:p>
    <w:p>
      <w:pPr>
        <w:spacing w:before="240" w:after="240"/>
        <w:rPr>
          <w:lang w:val="el" w:eastAsia="el"/>
        </w:rPr>
      </w:pPr>
      <w:r>
        <w:rPr>
          <w:b/>
          <w:bCs/>
          <w:lang w:val="el" w:eastAsia="el"/>
        </w:rPr>
        <w:t>2. Αποδέκτες Πίνακα Α’ (με α/α 2, 3 και 4)</w:t>
      </w:r>
    </w:p>
    <w:p>
      <w:pPr>
        <w:spacing w:before="240" w:after="240"/>
        <w:rPr>
          <w:lang w:val="el" w:eastAsia="el"/>
        </w:rPr>
      </w:pPr>
      <w:r>
        <w:rPr>
          <w:b/>
          <w:bCs/>
          <w:lang w:val="el" w:eastAsia="el"/>
        </w:rPr>
        <w:t>3. Αποδέκτες Πίνακα Γ’ και Ε’</w:t>
      </w:r>
    </w:p>
    <w:p>
      <w:pPr>
        <w:spacing w:before="240" w:after="240"/>
        <w:rPr>
          <w:lang w:val="el" w:eastAsia="el"/>
        </w:rPr>
      </w:pPr>
      <w:r>
        <w:rPr>
          <w:b/>
          <w:bCs/>
          <w:lang w:val="el" w:eastAsia="el"/>
        </w:rPr>
        <w:t>4. Αποδέκτες Πίνακα ΣΤ΄ (με α/α 1 και 2)</w:t>
      </w:r>
    </w:p>
    <w:p>
      <w:pPr>
        <w:spacing w:before="240" w:after="240"/>
        <w:rPr>
          <w:lang w:val="el" w:eastAsia="el"/>
        </w:rPr>
      </w:pPr>
      <w:r>
        <w:rPr>
          <w:b/>
          <w:bCs/>
          <w:lang w:val="el" w:eastAsia="el"/>
        </w:rPr>
        <w:t>5. Μονάδα Εσωτερικού Ελέγχου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 κ. Τρύφωνα Αλεξιάδη</w:t>
      </w:r>
    </w:p>
    <w:p>
      <w:pPr>
        <w:spacing w:before="240" w:after="240"/>
        <w:rPr>
          <w:lang w:val="el" w:eastAsia="el"/>
        </w:rPr>
      </w:pPr>
      <w:r>
        <w:rPr>
          <w:b/>
          <w:bCs/>
          <w:lang w:val="el" w:eastAsia="el"/>
        </w:rPr>
        <w:t>4. Γραφείο κ. Γενικού Γραμματέα της Γενικής Γραμματείας Δημοσίων Εσόδων</w:t>
      </w:r>
    </w:p>
    <w:p>
      <w:pPr>
        <w:spacing w:before="240" w:after="240"/>
        <w:rPr>
          <w:lang w:val="el" w:eastAsia="el"/>
        </w:rPr>
      </w:pPr>
      <w:r>
        <w:rPr>
          <w:b/>
          <w:bCs/>
          <w:lang w:val="el" w:eastAsia="el"/>
        </w:rPr>
        <w:t>5. Προϊσταμένους των Γενικών Διευθύνσεων της Γ.Γ.Δ.Ε. (πλην του αναφερομένου για ενέργεια)</w:t>
      </w:r>
    </w:p>
    <w:p>
      <w:pPr>
        <w:spacing w:before="240" w:after="240"/>
        <w:rPr>
          <w:lang w:val="el" w:eastAsia="el"/>
        </w:rPr>
      </w:pPr>
      <w:r>
        <w:rPr>
          <w:b/>
          <w:bCs/>
          <w:lang w:val="el" w:eastAsia="el"/>
        </w:rPr>
        <w:t xml:space="preserve">6. Διεύθυνση Υποστήριξης Ηλεκτρονικών Υπηρεσιών (με την παράκληση να αναρτηθεί στην ιστοσελίδα </w:t>
      </w:r>
      <w:hyperlink r:id="rId6" w:history="1">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lang w:val="el" w:eastAsia="el"/>
        </w:rPr>
        <w:t xml:space="preserve">7. Περιοδικό "Φορολογική Επιθεώρηση" (με την παράκληση να αναρτηθεί στην ιστοσελίδα </w:t>
      </w:r>
      <w:hyperlink r:id="rId7" w:history="1">
        <w:r>
          <w:rPr>
            <w:rStyle w:val="Hyperlink"/>
            <w:b/>
            <w:bCs/>
            <w:color w:val="0000EE"/>
            <w:u w:color="0000EE"/>
            <w:lang w:val="el" w:eastAsia="el"/>
          </w:rPr>
          <w:t>www.poedoy.gr</w:t>
        </w:r>
        <w:r>
          <w:rPr>
            <w:rStyle w:val="Hyperlink"/>
            <w:b/>
            <w:bCs/>
            <w:color w:val="0000EE"/>
            <w:u w:color="0000EE"/>
            <w:lang w:val="el" w:eastAsia="el"/>
          </w:rPr>
          <w:t>)</w:t>
        </w:r>
      </w:hyperlink>
    </w:p>
    <w:p>
      <w:pPr>
        <w:spacing w:before="240" w:after="240"/>
        <w:rPr>
          <w:lang w:val="el" w:eastAsia="el"/>
        </w:rPr>
      </w:pPr>
      <w:r>
        <w:rPr>
          <w:b/>
          <w:bCs/>
          <w:lang w:val="el" w:eastAsia="el"/>
        </w:rPr>
        <w:t>8. Διεύθυνση Οργάνωσης (Προϊσταμένη και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sofs@1988.syzefxis.gov.gr" TargetMode="External" /><Relationship Id="rId5" Type="http://schemas.openxmlformats.org/officeDocument/2006/relationships/hyperlink" Target="mailto:webmaster.et@et.gr" TargetMode="External" /><Relationship Id="rId6" Type="http://schemas.openxmlformats.org/officeDocument/2006/relationships/hyperlink" Target="http://www.publicrevenue.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