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ΠΟΛ.1184/2016</w:t>
      </w:r>
    </w:p>
    <w:p>
      <w:pPr>
        <w:pStyle w:val="Title"/>
        <w:spacing w:before="120" w:after="360"/>
        <w:rPr>
          <w:lang w:val="el" w:eastAsia="el"/>
        </w:rPr>
      </w:pPr>
      <w:r>
        <w:rPr>
          <w:lang w:val="el" w:eastAsia="el"/>
        </w:rPr>
        <w:t>Καθορισμός του τύπου και του περιεχομένου της δήλωσης απόδοσης του τέλους συνδρομητών σταθερής τηλεφωνίας επί της αξίας κάθε λογαριασμού, σύμφωνα με τις διατάξεις του άρθρου 55 του ν. 4389/2016 (ΦΕΚ Α' 94), καθώς και της διαδικασίας επιβολής και απόδοσης αυτού</w:t>
      </w:r>
    </w:p>
    <w:p>
      <w:pPr>
        <w:spacing w:before="240" w:after="240"/>
        <w:rPr>
          <w:lang w:val="el" w:eastAsia="el"/>
        </w:rPr>
      </w:pPr>
      <w:r>
        <w:rPr>
          <w:b/>
          <w:bCs/>
          <w:lang w:val="el" w:eastAsia="el"/>
        </w:rPr>
        <w:t>ΠΟΛ 1184/2016</w:t>
      </w:r>
    </w:p>
    <w:p>
      <w:pPr>
        <w:spacing w:before="240" w:after="240"/>
        <w:rPr>
          <w:lang w:val="el" w:eastAsia="el"/>
        </w:rPr>
      </w:pPr>
      <w:r>
        <w:rPr>
          <w:lang w:val="el" w:eastAsia="el"/>
        </w:rPr>
        <w:t>(ΦΕΚ Β' 4087/20-12-2016)</w:t>
      </w:r>
    </w:p>
    <w:p>
      <w:pPr>
        <w:spacing w:before="240" w:after="240"/>
        <w:rPr>
          <w:lang w:val="el" w:eastAsia="el"/>
        </w:rPr>
      </w:pPr>
      <w:r>
        <w:rPr>
          <w:lang w:val="el" w:eastAsia="el"/>
        </w:rPr>
        <w:t>Ο ΓΕΝΙΚΟΣ ΓΡΑΜΜΑΤΕΑΣ ΔΗΜΟΣΙΩΝ ΕΣΟΔΩΝ ΤΟΥ ΥΠΟΥΡΓΕΙΟ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55 του ν. 4389/2016 (94 Α').</w:t>
      </w:r>
    </w:p>
    <w:p>
      <w:pPr>
        <w:spacing w:before="240" w:after="240"/>
        <w:rPr>
          <w:lang w:val="el" w:eastAsia="el"/>
        </w:rPr>
      </w:pPr>
      <w:r>
        <w:rPr>
          <w:lang w:val="el" w:eastAsia="el"/>
        </w:rPr>
        <w:t>2. Τις διατάξεις των άρθρων 6,18,19, 40, 41, 53, 54 του ν. 4174/2013 (170 Α') «Φορολογικές διαδικασίες και άλλες διατάξεις».</w:t>
      </w:r>
    </w:p>
    <w:p>
      <w:pPr>
        <w:spacing w:before="240" w:after="240"/>
        <w:rPr>
          <w:lang w:val="el" w:eastAsia="el"/>
        </w:rPr>
      </w:pPr>
      <w:r>
        <w:rPr>
          <w:lang w:val="el" w:eastAsia="el"/>
        </w:rPr>
        <w:t>3. Τις διατάξεις των άρθρων 81 έως και 86 του ν. 4270/2014 (Α' 143/26-6-2014) «Αρχές δημοσιονομικής διαχείρισης και εποπτείας (ενσωμάτωση της οδηγίας 2011/85/ ΕΕ) - Δημόσιο Λογιστικό».</w:t>
      </w:r>
    </w:p>
    <w:p>
      <w:pPr>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ο οποίος κυρώθηκε με το «άρθρο πρώτο» του π.δ. 63/2005 (98 Α') «Κωδικοποίηση της νομοθεσίας για την Κυβέρνηση και τα κυβερνητικά όργανα».</w:t>
      </w:r>
    </w:p>
    <w:p>
      <w:pPr>
        <w:spacing w:before="240" w:after="240"/>
        <w:rPr>
          <w:lang w:val="el" w:eastAsia="el"/>
        </w:rPr>
      </w:pPr>
      <w:r>
        <w:rPr>
          <w:lang w:val="el" w:eastAsia="el"/>
        </w:rPr>
        <w:t>5. Τις διατάξεις του Π.Δ. 111/2014 (Α' 178) «Οργανισμός του Υπουργείου Οικονομικών», όπως ισχύει.</w:t>
      </w:r>
    </w:p>
    <w:p>
      <w:pPr>
        <w:spacing w:before="240" w:after="240"/>
        <w:rPr>
          <w:lang w:val="el" w:eastAsia="el"/>
        </w:rPr>
      </w:pPr>
      <w:r>
        <w:rPr>
          <w:lang w:val="el" w:eastAsia="el"/>
        </w:rPr>
        <w:t>6. Τις διατάξεις της υποπαρ. Ε2 του άρθρου πρώτου του ν. 4093/2012 «Σύσταση θέσης Γενικού Γραμματέα Δημοσίων Εσόδων».</w:t>
      </w:r>
    </w:p>
    <w:p>
      <w:pPr>
        <w:spacing w:before="240" w:after="240"/>
        <w:rPr>
          <w:lang w:val="el" w:eastAsia="el"/>
        </w:rPr>
      </w:pPr>
      <w:r>
        <w:rPr>
          <w:lang w:val="el" w:eastAsia="el"/>
        </w:rPr>
        <w:t>7. Την ανάγκη καθορισμού του τύπου και του περιεχομένου της δήλωσης απόδοσης του τέλους συνδρομητών σταθερής τηλεφωνίας και της διαδικασίας επιβολής και απόδοσης αυτού.</w:t>
      </w:r>
    </w:p>
    <w:p>
      <w:pPr>
        <w:spacing w:before="240" w:after="240"/>
        <w:rPr>
          <w:lang w:val="el" w:eastAsia="el"/>
        </w:rPr>
      </w:pPr>
      <w:r>
        <w:rPr>
          <w:lang w:val="el" w:eastAsia="el"/>
        </w:rPr>
        <w:t xml:space="preserve">8. Το γεγονός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Καθορίζουμε τη διαδικασία επιβολής και απόδοσης καθώς και τον τύπο και το περιεχόμενο της δήλωσης απόδοσης του τέλους συνδρομητών σταθερής τηλεφωνίας, σύμφωνα με τις διατάξεις του άρθρου 55 του ν. 4389/2016 (9 Α'), όπως το σχετικό υπόδειγμα που προσαρτάται στην παρούσα και αποτελεί αναπόσπαστο τμήμα αυτής.</w:t>
      </w:r>
    </w:p>
    <w:p>
      <w:pPr>
        <w:spacing w:before="240" w:after="240"/>
        <w:rPr>
          <w:lang w:val="el" w:eastAsia="el"/>
        </w:rPr>
      </w:pPr>
      <w:r>
        <w:rPr>
          <w:lang w:val="el" w:eastAsia="el"/>
        </w:rPr>
        <w:t>2. Επιβάλλεται αναλογικό τέλος στη σταθερή τηλεφωνία υπέρ του Δημοσίου, το οποίο βαρύνει τους συνδρομητές των επιχειρήσεων παροχής υπηρεσιών σταθερής τηλεφωνίας.</w:t>
      </w:r>
    </w:p>
    <w:p>
      <w:pPr>
        <w:spacing w:before="240" w:after="240"/>
        <w:rPr>
          <w:lang w:val="el" w:eastAsia="el"/>
        </w:rPr>
      </w:pPr>
      <w:r>
        <w:rPr>
          <w:lang w:val="el" w:eastAsia="el"/>
        </w:rPr>
        <w:t>Το τέλος αυτό επιβάλλεται επί κάθε μηνιαίου λογαριασμού κάθε σύνδεσης σταθερής τηλεφωνίας με πρόσβαση σε υπηρεσίες φωνής ή /και ευρυζωνικής πρόσβασης (internet) και υπολογίζεται ως ποσοστό επί του συνολικού μηνιαίου λογαριασμού, περιλαμβανομένου και του παγίου τέλους που εισπράττεται υπέρ της επιχείρησης, προ του φόρου προστιθέμενης αξίας. Εάν ο λογαριασμός εκδίδεται για περισσότερους μήνες, επιβάλλονται τόσα τέλη όσα και οι μήνες.</w:t>
      </w:r>
    </w:p>
    <w:p>
      <w:pPr>
        <w:spacing w:before="240" w:after="240"/>
        <w:rPr>
          <w:lang w:val="el" w:eastAsia="el"/>
        </w:rPr>
      </w:pPr>
      <w:r>
        <w:rPr>
          <w:lang w:val="el" w:eastAsia="el"/>
        </w:rPr>
        <w:t>Το τέλος εισπράττουν οι επιχειρήσεις παροχής υπηρεσιών σταθερής τηλεφωνίας από τους συνδρομητές και το αποδίδουν στη φορολογική διοίκηση με μηνιαίες δηλώσεις που υποβάλλονται μέχρι το τέλος του μεθεπόμενου μήνα από την έκδοση κάθε λογαριασμού, ανεξάρτητα από το χρόνο της εξόφλησης του λογαριασμού.</w:t>
      </w:r>
    </w:p>
    <w:p>
      <w:pPr>
        <w:spacing w:before="240" w:after="240"/>
        <w:rPr>
          <w:lang w:val="el" w:eastAsia="el"/>
        </w:rPr>
      </w:pPr>
      <w:r>
        <w:rPr>
          <w:lang w:val="el" w:eastAsia="el"/>
        </w:rPr>
        <w:t>3. Οι εισπράξεις, κατά την προαναφερόμενη διαδικασία, του τέλους συνδρομητών σταθερής τηλεφωνίας, εισάγονται στον Κωδικό Αριθμό Εσόδου «Κ.Α.Ε.1394».</w:t>
      </w:r>
    </w:p>
    <w:p>
      <w:pPr>
        <w:spacing w:before="240" w:after="240"/>
        <w:rPr>
          <w:lang w:val="el" w:eastAsia="el"/>
        </w:rPr>
      </w:pPr>
      <w:r>
        <w:rPr>
          <w:lang w:val="el" w:eastAsia="el"/>
        </w:rPr>
        <w:t>4. Η επιβολή κυρώσεων σε περίπτωση εκπρόθεσμης, ανακριβούς ή μη υποβολής της δήλωσης απόδοσης του φόρου καθώς και γενικά η διαδικασία βεβαίωσης και είσπραξης του φόρου αυτού διέπονται από τις διατάξεις του Κώδικα Φορολογικής Διαδικασίας (ν. 4174/2013), όπως ισχύει κάθε φορά.</w:t>
      </w:r>
    </w:p>
    <w:p>
      <w:pPr>
        <w:spacing w:before="240" w:after="240"/>
        <w:rPr>
          <w:lang w:val="el" w:eastAsia="el"/>
        </w:rPr>
      </w:pPr>
      <w:r>
        <w:rPr>
          <w:lang w:val="el" w:eastAsia="el"/>
        </w:rPr>
        <w:t>Οι διατάξεις της παρούσας καταλαμβάνουν λογαριασμούς που εκδίδονται από 1.1.2017 και μετά.</w:t>
      </w:r>
    </w:p>
    <w:p>
      <w:pPr>
        <w:spacing w:before="240" w:after="240"/>
        <w:rPr>
          <w:lang w:val="el" w:eastAsia="el"/>
        </w:rPr>
      </w:pPr>
      <w:r>
        <w:rPr>
          <w:lang w:val="el" w:eastAsia="el"/>
        </w:rPr>
        <w:t>5. Η δήλωση απόδοσης του τέλους συνδρομητών σταθερής τηλεφωνίας υποβάλλεται στην αρμόδια Δ.Ο.Υ. σε δυο (2) αντίτυπα, εκ των οποίων το ένα παραμένει στη Δ.Ο.Υ. και το άλλο παραδίδεται στον υπόχρεο κατά την καταβολή του τέλους. Η εν λόγω διαδικασία τηρείται έως ότου τεθεί σε εφαρμογή η ηλεκτρονική υποβολή της δήλωσης απόδοσης του τέλους συνδρομητών σταθερής τηλεφωνίας.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2016</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