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ΠΟΛ.1199/2016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Τύπος και περιεχόμενο της «Δήλωσης Αποθεμάτων Μετάταξης» - Έντυπο 012 - Φ.Π.Α.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Αθήνα, 23/12/2016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(ΦΕΚ Β' 4344/30-12-2016)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ΤΜΗΜΑ Α΄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- Φ.Π.Α.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Σίνα 2 - 4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Τ. Σφελινιώτη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210 - 3645832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210 - 3645413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 : dfpa.b1@1992.syzefxis.gov.gr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 1199/2016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Τύπος και περιεχόμενο της «Δήλωσης Αποθεμάτων Μετάταξης» - Έντυπο 012 – Φ.Π.Α.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περίπτωσης γ' της παραγράφου 14 του άρθρου 41 του Κώδικα ΦΠΑ (κυρ. ν. 2859/2000), όπως ισχύει μετά την αντικατάστασή του με το άρθρο 47 του ν. 4410/2016 (ΦΕΚ Α' 141/3-8-2016), σύμφωνα με τις οποίες με απόφαση του Γενικού Γραμματέα Δημοσίων Εσόδων ορίζεται, μεταξύ άλλων, ο τύπος και το περιεχόμενο της δήλωσης αποθεμάτων, καθώς επίσης και τα συνυποβαλλόμενα στοιχεία.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ακόλουθες διατάξεις του Κώδικα Φ.Π.Α.: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τις διατάξεις των παραγράφων 7 - 11 του άρθρου 41,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τις διατάξεις της παραγράφου 3 του άρθρου 64.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Π.Δ. 111/2014 (ΦΕΚ Α' 178) «Οργανισμός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υποπαραγράφου Ε.2 της παρ. Ε του άρθρου πρώτου του ν. 4093/2012 (ΦΕΚ Α' 222), όπως ισχύει, περί σύστασης θέσης Γενικού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ΠΥΣ 1/20-1-2016 «Επιλογή και διορισμός Γενικού Γραμματέα της Γενικής Γραμματείας Δημοσίων Εσόδων του Υπουργείου Οικονομικών (ΦΕΚ ΥΟΔΔ/18).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ανάγκη επικαιροποίησης του εντύπου σύμφωνα με την ισχύουσα φορολογική νομοθεσία.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Το γεγονός ότι από τις διατάξεις της παρούσας απόφασης δεν προκαλείται δαπάνη σε βάρος του Κρατικού Προϋπολογισμού, 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Ορίζουμε τον τύπο και το περιεχόμενο της «Δήλωσης Αποθεμάτων Μετάταξης» (012 - Φ.Π.Α.) όπως το υπόδειγμα που επισυνάπτεται στην παρούσα απόφαση.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έντυπο αυτό ισχύει για δηλώσεις αποθεμάτων μετάταξης που υποβάλλονται από το φορολογικό έτος 2017 και εφεξής, ακόμα και αν αφορούν σε πράξεις προηγούμενων φορολογικών ετών.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2Α. Για αρχικές εμπρόθεσμες και εκπρόθεσμες δηλώσεις αποθεμάτων μετάταξης που υποβάλλονται από 1.2.2024 και εφεξής, η δήλωση αποθεμάτων μετάταξης υποβάλλεται αποκλειστικά με τη χρήση της διαδικτυακής Υπηρεσίας Υποβολής Δηλώσεων ΦΠΑ της Α.Α.Δ.Ε., μέσω της ψηφιακής πύλης myAADE. Η είσοδος στην διαδικτυακή υπηρεσία διενεργείται με τη χρήση των διαπιστευτηρίων του TAXISnet της Α.Α.Δ.Ε. 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2Β. Κατά παρέκκλιση της παρ. 2α, η δήλωση αποθεμάτων μετάταξης υποβάλλεται, στην αρμόδια Δ.Ο.Υ., ψηφιακά μέσω της εφαρμογής Ψηφιακής Υποδοχής και Διαχείρισης Αιτημάτων της Α.Α.Δ.Ε. "Τα αιτήματά μου”, η οποία είναι διαθέσιμη μέσω της ψηφιακής πύλης "myAADE” (myaade.gov.gr), με χρήση του εντύπου "Δήλωσης Αποθεμάτων Μετάταξης” (012 - Φ.Π.Α.), περιοριστικά στις εξής περιπτώσεις: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Όταν υποβάλλεται από κληρονόμο θανόντος ο οποίος είχε υποχρέωση υποβολής αυτής,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 xml:space="preserve">όταν αφορά εμπρόθεσμη ή εκπρόθεσμη τροποποιητική δήλωση. 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2Γ. Στην περίπτωση υποβολής δήλωσης αποθεμάτων μετάταξης από το κανονικό καθεστώς στο καθεστώς μικρών επιχειρήσεων του άρθρου 39 ή το ειδικό καθεστώς αγροτών του άρθρου 41 του Κώδικα Φ.Π.Α., το ποσό που αναγράφεται στον κωδ. 710 του εντύπου "Δήλωσης Αποθεμάτων Μετάταξης” (012 - Φ.Π.Α.), καταβάλλεται με την υποβολή έκτακτης δήλωσης.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Στην περίπτωση υποβολής δήλωσης αποθεμάτων μετάταξης από το καθεστώς μικρών επιχειρήσεων του άρθρου 39 ή του ειδικού καθεστώτος αγροτών του άρθρου 41 του Κώδικα Φ.Π.Α. στο κανονικό καθεστώς, το ποσό που αναγράφεται στον κωδ. 705 του εντύπου "Δήλωσης Αποθεμάτων Μετάταξης” (012 - Φ.Π.Α.), καταχωρίζεται στα λοιπά προστιθέμενα ποσά (κωδ. 402) της δήλωσης Φ.Π.Α. της φορολογικής περιόδου της μετάταξης. 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4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Η απόφαση αυτή, η οποία ισχύει από 1-1-2017, να δημοσιευθεί στην Εφημερίδα της Κυβερνήσεως.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Αθήνα, 23 Δεκεμβρίου 2016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Γενικός Γραμματέας Δημοσίων Εσόδων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ΠΙΤΣΙΛΗΣ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Προσθήκη A. 1017/202431.01.2024</w:t>
      </w:r>
    </w:p>
  </w:footnote>
  <w:footnote w:id="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Προσθήκη A. 1017/202431.01.2024</w:t>
      </w:r>
    </w:p>
  </w:footnote>
  <w:footnote w:id="4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Προσθήκη A. 1017/202431.01.2024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