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137954/ 2016</w:t>
      </w:r>
    </w:p>
    <w:p>
      <w:pPr>
        <w:pStyle w:val="Title"/>
        <w:spacing w:before="120" w:after="360"/>
        <w:rPr>
          <w:lang w:val="el" w:eastAsia="el"/>
        </w:rPr>
      </w:pPr>
      <w:r>
        <w:rPr>
          <w:lang w:val="el" w:eastAsia="el"/>
        </w:rPr>
        <w:t>Ρυθμίσεις για την παροχή Κεντρικών και Επικουρικών δραστηριοτήτων αγορών προμηθειών και γενικών υπηρεσιών από την Εθνική Κεντρική Αρχή Αγορών της παρ. 1 β) του άρθρου 41 του ν. 4412/2016</w:t>
      </w:r>
    </w:p>
    <w:p>
      <w:pPr>
        <w:pStyle w:val="Title"/>
        <w:spacing w:before="120" w:after="360"/>
        <w:rPr>
          <w:lang w:val="el" w:eastAsia="el"/>
        </w:rPr>
      </w:pPr>
      <w:r>
        <w:rPr>
          <w:b/>
          <w:bCs/>
          <w:lang w:val="el" w:eastAsia="el"/>
        </w:rPr>
        <w:t>Αριθμ. 137954</w:t>
      </w:r>
    </w:p>
    <w:p>
      <w:pPr>
        <w:pStyle w:val="PreambelText"/>
        <w:spacing w:before="240" w:after="240"/>
        <w:rPr>
          <w:lang w:val="el" w:eastAsia="el"/>
        </w:rPr>
      </w:pPr>
      <w:r>
        <w:rPr>
          <w:lang w:val="el" w:eastAsia="el"/>
        </w:rPr>
        <w:t>(ΦΕΚ Β' 4515/30-12-2016)</w:t>
      </w:r>
    </w:p>
    <w:p>
      <w:pPr>
        <w:pStyle w:val="PreambelText"/>
        <w:spacing w:before="240" w:after="240"/>
        <w:rPr>
          <w:lang w:val="el" w:eastAsia="el"/>
        </w:rPr>
      </w:pPr>
      <w:r>
        <w:rPr>
          <w:lang w:val="el" w:eastAsia="el"/>
        </w:rPr>
        <w:t>Ο ΥΠΟΥΡΓΟΣ ΟΙΚΟΝΟΜΙΑΣ ΚΑΙ ΑΝΑΠΤΥΞΗΣ</w:t>
      </w:r>
    </w:p>
    <w:p>
      <w:pPr>
        <w:pStyle w:val="PreambelText"/>
        <w:spacing w:before="240" w:after="240"/>
        <w:rPr>
          <w:lang w:val="el" w:eastAsia="el"/>
        </w:rPr>
      </w:pPr>
      <w:r>
        <w:rPr>
          <w:lang w:val="el" w:eastAsia="el"/>
        </w:rPr>
        <w:t>Έχοντας υπόψη τις διατάξεις, ως ισχύουν:</w:t>
      </w:r>
    </w:p>
    <w:p>
      <w:pPr>
        <w:pStyle w:val="PreambelText"/>
        <w:spacing w:before="240" w:after="240"/>
        <w:rPr>
          <w:lang w:val="el" w:eastAsia="el"/>
        </w:rPr>
      </w:pPr>
      <w:r>
        <w:rPr>
          <w:lang w:val="el" w:eastAsia="el"/>
        </w:rPr>
        <w:t>1.1 Του ν. 4412/2016 (ΦΕΚ 147/Α/08.08.2016) «Δημόσιες Συμβάσεις Έργων, Προμηθειών και Υπηρεσιών (προσαρμογή στις Οδηγίες 2014/24/ΕΕ και 2014/25/ΕΕ).</w:t>
      </w:r>
    </w:p>
    <w:p>
      <w:pPr>
        <w:pStyle w:val="PreambelText"/>
        <w:spacing w:before="240" w:after="240"/>
        <w:rPr>
          <w:lang w:val="el" w:eastAsia="el"/>
        </w:rPr>
      </w:pPr>
      <w:r>
        <w:rPr>
          <w:lang w:val="el" w:eastAsia="el"/>
        </w:rPr>
        <w:t>1.2 Του ν. 2472/1997 (ΦΕΚ 50/Α/1997) «Προστασία του ατόμου από την επεξεργασία δεδομένων προσωπικού χαρακτήρα».</w:t>
      </w:r>
    </w:p>
    <w:p>
      <w:pPr>
        <w:pStyle w:val="PreambelText"/>
        <w:spacing w:before="240" w:after="240"/>
        <w:rPr>
          <w:lang w:val="el" w:eastAsia="el"/>
        </w:rPr>
      </w:pPr>
      <w:r>
        <w:rPr>
          <w:lang w:val="el" w:eastAsia="el"/>
        </w:rPr>
        <w:t>1.3 Του ν. 2690/1999 (ΦΕΚ 45/Α/9-03-1999) «Κύρωση του Κώδικα Διοικητικής Διαδικασίας και άλλες διατάξεις».</w:t>
      </w:r>
    </w:p>
    <w:p>
      <w:pPr>
        <w:pStyle w:val="PreambelText"/>
        <w:spacing w:before="240" w:after="240"/>
        <w:rPr>
          <w:lang w:val="el" w:eastAsia="el"/>
        </w:rPr>
      </w:pPr>
      <w:r>
        <w:rPr>
          <w:lang w:val="el" w:eastAsia="el"/>
        </w:rPr>
        <w:t>1.4 Του ν. 3471/2006 (ΦΕΚ 133/Α/2006) «Προστασία δεδομένων προσωπικού χαρακτήρα και της ιδιωτικής ζωής στον τομέα των ηλεκτρονικών επικοινωνιών».</w:t>
      </w:r>
    </w:p>
    <w:p>
      <w:pPr>
        <w:pStyle w:val="PreambelText"/>
        <w:spacing w:before="240" w:after="240"/>
        <w:rPr>
          <w:lang w:val="el" w:eastAsia="el"/>
        </w:rPr>
      </w:pPr>
      <w:r>
        <w:rPr>
          <w:lang w:val="el" w:eastAsia="el"/>
        </w:rPr>
        <w:t>1.5 Του ν. 4013/2011 (ΦΕΚ 204/15-09-2011)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 3588/2007 (Πτωχευτικός Κώδικας) - Προπτωχευτική διαδικασία εξυγίανσης και άλλες διατάξεις,», όπως ισχύει.</w:t>
      </w:r>
    </w:p>
    <w:p>
      <w:pPr>
        <w:pStyle w:val="PreambelText"/>
        <w:spacing w:before="240" w:after="240"/>
        <w:rPr>
          <w:lang w:val="el" w:eastAsia="el"/>
        </w:rPr>
      </w:pPr>
      <w:r>
        <w:rPr>
          <w:lang w:val="el" w:eastAsia="el"/>
        </w:rPr>
        <w:t>1.6 Του ν. 4155/2013 (ΦΕΚ 120/Α/29-05-2013) «Εθνικό Σύστημα Ηλεκτρονικών Δημοσίων Συμβάσεων και άλλες διατάξεις», όπως ισχύει.</w:t>
      </w:r>
    </w:p>
    <w:p>
      <w:pPr>
        <w:pStyle w:val="PreambelText"/>
        <w:spacing w:before="240" w:after="240"/>
        <w:rPr>
          <w:lang w:val="el" w:eastAsia="el"/>
        </w:rPr>
      </w:pPr>
      <w:r>
        <w:rPr>
          <w:lang w:val="el" w:eastAsia="el"/>
        </w:rPr>
        <w:t>1.7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1.8 Του π.δ. 116/2014 (ΦΕΚ 185/Α/3-9-2014) «Οργανισμός του Υπουργείου Ανάπτυξης και Ανταγωνιστικότητας».</w:t>
      </w:r>
    </w:p>
    <w:p>
      <w:pPr>
        <w:pStyle w:val="PreambelText"/>
        <w:spacing w:before="240" w:after="240"/>
        <w:rPr>
          <w:lang w:val="el" w:eastAsia="el"/>
        </w:rPr>
      </w:pPr>
      <w:r>
        <w:rPr>
          <w:lang w:val="el" w:eastAsia="el"/>
        </w:rPr>
        <w:t>1.9 Του π.δ. 69/2015 ( ΦΕΚ Α' 113) «Διορισμός του Αλέξιου Τσίπρα του Παύλου, Αρχηγού του Κόμματος «Συνασπισμός Ριζοσπαστικής Αριστεράς» (ΣΥ.ΡΙ.ΖΑ), ως Πρωθυπουργού».</w:t>
      </w:r>
    </w:p>
    <w:p>
      <w:pPr>
        <w:pStyle w:val="PreambelText"/>
        <w:spacing w:before="240" w:after="240"/>
        <w:rPr>
          <w:lang w:val="el" w:eastAsia="el"/>
        </w:rPr>
      </w:pPr>
      <w:r>
        <w:rPr>
          <w:lang w:val="el" w:eastAsia="el"/>
        </w:rPr>
        <w:t>1.10 Του π.δ. 123/2016 (ΦΕΚ 208/Α/4-11-2016)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1.11 Του π.δ. 125/2016 (ΦΕΚ 210/Α/5-11-2016) «Διορισμός Υπουργών, Αναπληρωτών Υπουργών και Υφυπουργών».</w:t>
      </w:r>
    </w:p>
    <w:p>
      <w:pPr>
        <w:pStyle w:val="PreambelText"/>
        <w:spacing w:before="240" w:after="240"/>
        <w:rPr>
          <w:lang w:val="el" w:eastAsia="el"/>
        </w:rPr>
      </w:pPr>
      <w:r>
        <w:rPr>
          <w:lang w:val="el" w:eastAsia="el"/>
        </w:rPr>
        <w:t>1.12 Την υπ' αριθμ. 25288/06.03.2015 κοινή υπουργική απόφαση του Πρωθυπουργού και του Υπουργού Οικονομίας, Υποδομών, Ναυτιλίας και Τουρισμού «Διορισμός μετακλητού Γενικού Γραμματέα της Γενικής Γραμματείας Εμπορίου και Προστασίας Καταναλωτή του Υπουργείου Οικονομίας, Υποδομών, Ναυτιλίας και Τουρισμού», (ΦΕΚ ΥΟΔΔ' 105).</w:t>
      </w:r>
    </w:p>
    <w:p>
      <w:pPr>
        <w:pStyle w:val="PreambelText"/>
        <w:spacing w:before="240" w:after="240"/>
        <w:rPr>
          <w:lang w:val="el" w:eastAsia="el"/>
        </w:rPr>
      </w:pPr>
      <w:r>
        <w:rPr>
          <w:lang w:val="el" w:eastAsia="el"/>
        </w:rPr>
        <w:t>2. Το άρθρο 41 παρ.3 του ν. 4412/2016 (ΦΕΚ 147/Α/ 08.08.2016) με το οποίο χορηγείται εξουσιοδότηση για την έκδοση της παρούσας.</w:t>
      </w:r>
    </w:p>
    <w:p>
      <w:pPr>
        <w:pStyle w:val="PreambelText"/>
        <w:spacing w:before="240" w:after="240"/>
        <w:rPr>
          <w:lang w:val="el" w:eastAsia="el"/>
        </w:rPr>
      </w:pPr>
      <w:r>
        <w:rPr>
          <w:lang w:val="el" w:eastAsia="el"/>
        </w:rPr>
        <w:t>3. Τα καταχωρημένα στο Κ.Η.Μ.ΔΗ.Σ. στοιχεία συμβάσεων των ετών 2014 -2015.</w:t>
      </w:r>
    </w:p>
    <w:p>
      <w:pPr>
        <w:pStyle w:val="PreambelText"/>
        <w:spacing w:before="240" w:after="240"/>
        <w:rPr>
          <w:lang w:val="el" w:eastAsia="el"/>
        </w:rPr>
      </w:pPr>
      <w:r>
        <w:rPr>
          <w:lang w:val="el" w:eastAsia="el"/>
        </w:rPr>
        <w:t>4. Την υπ' αριθμ. 10/2016 σύμφωνη γνώμη της Ενιαίας Ανεξάρτητης Αρχής Δημοσίων Συμβάσεων (Ε.Α.Α.ΔΗ.Υ.).</w:t>
      </w:r>
    </w:p>
    <w:p>
      <w:pPr>
        <w:pStyle w:val="PreambelText"/>
        <w:spacing w:before="240" w:after="240"/>
        <w:rPr>
          <w:lang w:val="el" w:eastAsia="el"/>
        </w:rPr>
      </w:pPr>
      <w:r>
        <w:rPr>
          <w:lang w:val="el" w:eastAsia="el"/>
        </w:rPr>
        <w:t xml:space="preserve">5. Το γεγονός ότι από τις διατάξεις της παρούσας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της παρούσας αποτελεί η ρύθμιση ειδικότερων θεμάτων που αφορούν την παροχή κεντρικών και επικουρικών δραστηριοτήτων αγορών, από τη Γενική Διεύθυνση Δημοσίων Συμβάσεων και Προμηθειών (ΓΔΔΣΠ) της Γενικής Γραμματείας Εμπορίου και Προστασίας Καταναλωτή, του Υπουργείου Οικονομίας και Ανάπτυξης, ως Εθνική Κεντρική Αρχή Αγορών (ΕΚΑΑ) για προμήθειες και γενικές υπηρεσίες.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Κεντρικές και επικουρικές δραστηριότητες που παρέχει η ΓΔΔΣΠ ως ΕΚΑΑ με αντικείμενο δημόσιες συμβάσεις προμηθειών και γενικών υπηρεσιών, των περιπτώσεων 5, 8, 9, περ. β της παραγράφου 1 του άρθρου 2 του ν. 4412/2016 (ΦΕΚ Α/147), που υπάγονται στο Βιβλίο Ι του ιδίου νόμου και ομαδοποιούνται σύμφωνα με τα άρθρα 3 και 4 της παρούσης καθώς και της παρ. 3 του άρθρου 41 του ν. 4412/2016.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ομαδοποίησης και υπαγωγής συμβάσεων στην ΓΔΔΣΠ</w:t>
      </w:r>
    </w:p>
    <w:p>
      <w:pPr>
        <w:spacing w:before="240" w:after="240"/>
        <w:rPr>
          <w:lang w:val="el" w:eastAsia="el"/>
        </w:rPr>
      </w:pPr>
      <w:r>
        <w:rPr>
          <w:lang w:val="el" w:eastAsia="el"/>
        </w:rPr>
        <w:t>Αντικείμενο ομαδοποίησης και υπαγωγής στην ΓΔΔΣΠ δύναται να αποτελούν συμβάσεις προμηθειών και γενικών υπηρεσιών που πληρούν ένα η περισσότερα από τα κατωτέρω χαρακτηριστικά, σε συνδυασμό με την γεωγραφική κατανομή των Αναθετουσών Αρχών για τις οποίες προορίζονται ή και τη διοικητική υπαγωγή αυτών σύμφωνα με το άρθρο 14 του ν. 4270/2014:</w:t>
      </w:r>
    </w:p>
    <w:p>
      <w:pPr>
        <w:pStyle w:val="StructureList1"/>
        <w:spacing w:before="120" w:after="0"/>
        <w:rPr>
          <w:lang w:val="el" w:eastAsia="el"/>
        </w:rPr>
      </w:pPr>
      <w:r>
        <w:rPr>
          <w:lang w:val="el" w:eastAsia="el"/>
        </w:rPr>
        <w:t>-</w:t>
      </w:r>
      <w:r>
        <w:rPr>
          <w:lang w:val="en" w:eastAsia="en"/>
        </w:rPr>
        <w:tab/>
      </w:r>
      <w:r>
        <w:rPr>
          <w:lang w:val="el" w:eastAsia="el"/>
        </w:rPr>
        <w:t>αποτελούν αντικείμενο συμβάσεων για περισσότερες από μία Αναθέτουσες Αρχές.</w:t>
      </w:r>
    </w:p>
    <w:p>
      <w:pPr>
        <w:pStyle w:val="StructureList1"/>
        <w:spacing w:before="120" w:after="0"/>
        <w:rPr>
          <w:lang w:val="el" w:eastAsia="el"/>
        </w:rPr>
      </w:pPr>
      <w:r>
        <w:rPr>
          <w:lang w:val="el" w:eastAsia="el"/>
        </w:rPr>
        <w:t>-</w:t>
      </w:r>
      <w:r>
        <w:rPr>
          <w:lang w:val="en" w:eastAsia="en"/>
        </w:rPr>
        <w:tab/>
      </w:r>
      <w:r>
        <w:rPr>
          <w:lang w:val="el" w:eastAsia="el"/>
        </w:rPr>
        <w:t>υπόκεινται σε συχνές ή τακτικές επαναλαμβανόμενες αγορές από μία ή περισσότερες Αναθέτουσες Αρχές.</w:t>
      </w:r>
    </w:p>
    <w:p>
      <w:pPr>
        <w:pStyle w:val="StructureList1"/>
        <w:spacing w:before="120" w:after="0"/>
        <w:rPr>
          <w:lang w:val="el" w:eastAsia="el"/>
        </w:rPr>
      </w:pPr>
      <w:r>
        <w:rPr>
          <w:lang w:val="el" w:eastAsia="el"/>
        </w:rPr>
        <w:t>-</w:t>
      </w:r>
      <w:r>
        <w:rPr>
          <w:lang w:val="en" w:eastAsia="en"/>
        </w:rPr>
        <w:tab/>
      </w:r>
      <w:r>
        <w:rPr>
          <w:lang w:val="el" w:eastAsia="el"/>
        </w:rPr>
        <w:t>παρουσιάζουν κοινά τεχνικά χαρακτηριστικά ώστε να επιδέχονται ομαδοποίησης.</w:t>
      </w:r>
    </w:p>
    <w:p>
      <w:pPr>
        <w:pStyle w:val="StructureList1"/>
        <w:spacing w:before="120" w:after="0"/>
        <w:rPr>
          <w:lang w:val="el" w:eastAsia="el"/>
        </w:rPr>
      </w:pPr>
      <w:r>
        <w:rPr>
          <w:lang w:val="el" w:eastAsia="el"/>
        </w:rPr>
        <w:t>-</w:t>
      </w:r>
      <w:r>
        <w:rPr>
          <w:lang w:val="en" w:eastAsia="en"/>
        </w:rPr>
        <w:tab/>
      </w:r>
      <w:r>
        <w:rPr>
          <w:lang w:val="el" w:eastAsia="el"/>
        </w:rPr>
        <w:t>παρουσιάζουν αυξημένο βαθμό τυποποίησης.</w:t>
      </w:r>
    </w:p>
    <w:p>
      <w:pPr>
        <w:pStyle w:val="StructureList1"/>
        <w:spacing w:before="120" w:after="0"/>
        <w:rPr>
          <w:lang w:val="el" w:eastAsia="el"/>
        </w:rPr>
      </w:pPr>
      <w:r>
        <w:rPr>
          <w:lang w:val="el" w:eastAsia="el"/>
        </w:rPr>
        <w:t>-</w:t>
      </w:r>
      <w:r>
        <w:rPr>
          <w:lang w:val="en" w:eastAsia="en"/>
        </w:rPr>
        <w:tab/>
      </w:r>
      <w:r>
        <w:rPr>
          <w:lang w:val="el" w:eastAsia="el"/>
        </w:rPr>
        <w:t>παρουσιάζουν αθροιστικά αυξημένο ετήσιο όγκο αγορών και προϋπολογισμό.</w:t>
      </w:r>
    </w:p>
    <w:p>
      <w:pPr>
        <w:pStyle w:val="StructureList1"/>
        <w:spacing w:before="120" w:after="0"/>
        <w:rPr>
          <w:lang w:val="el" w:eastAsia="el"/>
        </w:rPr>
      </w:pPr>
      <w:r>
        <w:rPr>
          <w:lang w:val="el" w:eastAsia="el"/>
        </w:rPr>
        <w:t>-</w:t>
      </w:r>
      <w:r>
        <w:rPr>
          <w:lang w:val="en" w:eastAsia="en"/>
        </w:rPr>
        <w:tab/>
      </w:r>
      <w:r>
        <w:rPr>
          <w:lang w:val="el" w:eastAsia="el"/>
        </w:rPr>
        <w:t>χαρακτηρίζονται ως αναλώσιμα ή μίας χρήσης.</w:t>
      </w:r>
    </w:p>
    <w:p>
      <w:pPr>
        <w:pStyle w:val="StructureList1"/>
        <w:spacing w:before="120" w:after="0"/>
        <w:rPr>
          <w:lang w:val="el" w:eastAsia="el"/>
        </w:rPr>
      </w:pPr>
      <w:r>
        <w:rPr>
          <w:lang w:val="el" w:eastAsia="el"/>
        </w:rPr>
        <w:t>-</w:t>
      </w:r>
      <w:r>
        <w:rPr>
          <w:lang w:val="en" w:eastAsia="en"/>
        </w:rPr>
        <w:tab/>
      </w:r>
      <w:r>
        <w:rPr>
          <w:lang w:val="el" w:eastAsia="el"/>
        </w:rPr>
        <w:t>χαρακτηρίζονται ως ομοειδή ή συμπληρωματικά.</w:t>
      </w:r>
    </w:p>
    <w:p>
      <w:pPr>
        <w:spacing w:before="240" w:after="240"/>
        <w:rPr>
          <w:lang w:val="el" w:eastAsia="el"/>
        </w:rPr>
      </w:pPr>
      <w:r>
        <w:rPr>
          <w:lang w:val="el" w:eastAsia="el"/>
        </w:rPr>
        <w:t>μπορούν να αποτελέσουν αντικείμενο άσκησης οριζόντιων πολιτικών για το περιβάλλον, την καινοτομία, τις μικρομεσαίες επιχειρήσεις, και τις κοινωνικές συμβάσεις.</w:t>
      </w:r>
    </w:p>
    <w:p>
      <w:pPr>
        <w:spacing w:before="240" w:after="240"/>
        <w:rPr>
          <w:lang w:val="el" w:eastAsia="el"/>
        </w:rPr>
      </w:pPr>
      <w:r>
        <w:rPr>
          <w:lang w:val="el" w:eastAsia="el"/>
        </w:rPr>
        <w:t>Κατά την ομαδοποίηση λαμβάνεται υπόψη κατά αναλογία και κατά περίπτωση, το σύστημα ταξινόμησης του Κοινού Λεξιλογίου για τις δημόσιες συμβάσεις ή και η κατάταξη των συμβάσεων προμηθειών και γενικών υπηρεσιών, σύμφωνα με τον Κωδικό Αριθμό Εξόδου (ΚΑΕ) του Γενικού Λογιστηρίου του Κράτους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Κατηγορίες προμηθειών και γενικών υπηρεσιών</w:t>
      </w:r>
    </w:p>
    <w:p>
      <w:pPr>
        <w:pStyle w:val="MainText"/>
        <w:spacing w:before="120" w:after="0"/>
        <w:rPr>
          <w:lang w:val="el" w:eastAsia="el"/>
        </w:rPr>
      </w:pPr>
      <w:r>
        <w:rPr>
          <w:b/>
          <w:bCs/>
          <w:lang w:val="el" w:eastAsia="el"/>
        </w:rPr>
        <w:t>1.</w:t>
      </w:r>
      <w:r>
        <w:rPr>
          <w:lang w:val="el" w:eastAsia="el"/>
        </w:rPr>
        <w:t xml:space="preserve"> Αντικείμενο ομαδοποίησης σε εθνικό, περιφερειακό και τοπικό επίπεδο από την ΓΔΔΣΠ, θα αποτελέσουν επιμέρους προμήθειες/γενικές υπηρεσίες και κατηγορίες, των τάξεων του Κοινού λεξιλογίου για τις δημόσιες συμβάσεις, που παρατίθενται στο Παράρτημα «Αγαθών και Υπηρεσιών» της παρούσης.</w:t>
      </w:r>
    </w:p>
    <w:p>
      <w:pPr>
        <w:pStyle w:val="MainText"/>
        <w:spacing w:before="120" w:after="0"/>
        <w:rPr>
          <w:lang w:val="el" w:eastAsia="el"/>
        </w:rPr>
      </w:pPr>
      <w:r>
        <w:rPr>
          <w:b/>
          <w:bCs/>
          <w:lang w:val="el" w:eastAsia="el"/>
        </w:rPr>
        <w:t>2.</w:t>
      </w:r>
      <w:r>
        <w:rPr>
          <w:lang w:val="el" w:eastAsia="el"/>
        </w:rPr>
        <w:t xml:space="preserve"> Οι συμβάσεις των επιμέρους προμηθειών/γενικών υπηρεσιών και κατηγοριών της παρούσης, που ομαδοποιούνται και συνάπτονται ετησίως από την ΓΔΔΣΠ, καθώς και οι Αναθέτουσες Αρχές για τις οποίες προορίζονται, καθορίζονται δυνάμει της υπουργικής απόφασης της παρ. 4 του άρθρου 41 του ν. 4412/2016.</w:t>
      </w:r>
    </w:p>
    <w:p>
      <w:pPr>
        <w:pStyle w:val="MainText"/>
        <w:spacing w:before="120" w:after="0"/>
        <w:rPr>
          <w:lang w:val="el" w:eastAsia="el"/>
        </w:rPr>
      </w:pPr>
      <w:r>
        <w:rPr>
          <w:b/>
          <w:bCs/>
          <w:lang w:val="el" w:eastAsia="el"/>
        </w:rPr>
        <w:t>3.</w:t>
      </w:r>
      <w:r>
        <w:rPr>
          <w:lang w:val="el" w:eastAsia="el"/>
        </w:rPr>
        <w:t xml:space="preserve"> Με την επιφύλαξη της παρ 1 του άρθρου 7 της παρούσης, οι Αναθέτουσες αρχές προσφεύγουν υποχρεωτικά στη ΓΔΔΣΠ για την κάλυψη των αναγκών τους σε προμήθειες και γενικές υπηρεσίες του παρόντος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Κατηγορίες συμβάσεων που εξαιρούνται δυνάμει του εδαφίου Γ' της παρ. 3 του αριθμ. 41 ν. 4412/2016</w:t>
      </w:r>
    </w:p>
    <w:p>
      <w:pPr>
        <w:spacing w:before="240" w:after="240"/>
        <w:rPr>
          <w:lang w:val="el" w:eastAsia="el"/>
        </w:rPr>
      </w:pPr>
      <w:r>
        <w:rPr>
          <w:lang w:val="el" w:eastAsia="el"/>
        </w:rPr>
        <w:t>Από την αρμοδιότητα της ΓΔΔΣΠ για την παροχή κεντρικών δραστηριοτήτων αγορών εξαιρούνται οι κάτωθι κατηγορίες δημοσίων συμβάσεων προμηθειών και γενικών υπηρεσιών που:</w:t>
      </w:r>
    </w:p>
    <w:p>
      <w:pPr>
        <w:pStyle w:val="MainText"/>
        <w:spacing w:before="120" w:after="0"/>
        <w:rPr>
          <w:lang w:val="el" w:eastAsia="el"/>
        </w:rPr>
      </w:pPr>
      <w:r>
        <w:rPr>
          <w:b/>
          <w:bCs/>
          <w:lang w:val="el" w:eastAsia="el"/>
        </w:rPr>
        <w:t>1.</w:t>
      </w:r>
      <w:r>
        <w:rPr>
          <w:lang w:val="el" w:eastAsia="el"/>
        </w:rPr>
        <w:t xml:space="preserve"> Προορίζονται για την κάλυψη αναγκών των υπηρεσιών του εξωτερικού.</w:t>
      </w:r>
    </w:p>
    <w:p>
      <w:pPr>
        <w:pStyle w:val="MainText"/>
        <w:spacing w:before="120" w:after="0"/>
        <w:rPr>
          <w:lang w:val="el" w:eastAsia="el"/>
        </w:rPr>
      </w:pPr>
      <w:r>
        <w:rPr>
          <w:b/>
          <w:bCs/>
          <w:lang w:val="el" w:eastAsia="el"/>
        </w:rPr>
        <w:t>2.</w:t>
      </w:r>
      <w:r>
        <w:rPr>
          <w:lang w:val="el" w:eastAsia="el"/>
        </w:rPr>
        <w:t xml:space="preserve"> Προορίζονται για την περίθαλψη και αποκατάσταση σεισμοπλήκτων ή πληγέντων από άλλες θεομηνίες, τρομοκρατικά χτυπήματα ή γεγονότα ανωτέρας βίας γενικότερα.</w:t>
      </w:r>
    </w:p>
    <w:p>
      <w:pPr>
        <w:pStyle w:val="MainText"/>
        <w:spacing w:before="120" w:after="0"/>
        <w:rPr>
          <w:lang w:val="el" w:eastAsia="el"/>
        </w:rPr>
      </w:pPr>
      <w:r>
        <w:rPr>
          <w:b/>
          <w:bCs/>
          <w:lang w:val="el" w:eastAsia="el"/>
        </w:rPr>
        <w:t>3.</w:t>
      </w:r>
      <w:r>
        <w:rPr>
          <w:lang w:val="el" w:eastAsia="el"/>
        </w:rPr>
        <w:t xml:space="preserve"> Αφορούν απρόβλεπτες και κατεπείγουσες ανάγκες των αναθετουσών αρχών.</w:t>
      </w:r>
    </w:p>
    <w:p>
      <w:pPr>
        <w:pStyle w:val="MainText"/>
        <w:spacing w:before="120" w:after="0"/>
        <w:rPr>
          <w:lang w:val="el" w:eastAsia="el"/>
        </w:rPr>
      </w:pPr>
      <w:r>
        <w:rPr>
          <w:b/>
          <w:bCs/>
          <w:lang w:val="el" w:eastAsia="el"/>
        </w:rPr>
        <w:t>4.</w:t>
      </w:r>
      <w:r>
        <w:rPr>
          <w:lang w:val="el" w:eastAsia="el"/>
        </w:rPr>
        <w:t xml:space="preserve"> Αφορούν προμήθειες και επισκευές για την τεχνική υποστήριξη των Εναέριων Μέσων της Ελληνικής Αστυνομίας, του Λιμενικού Σώματος και του Πυροσβεστικού Σώματος.</w:t>
      </w:r>
    </w:p>
    <w:p>
      <w:pPr>
        <w:pStyle w:val="MainText"/>
        <w:spacing w:before="120" w:after="0"/>
        <w:rPr>
          <w:lang w:val="el" w:eastAsia="el"/>
        </w:rPr>
      </w:pPr>
      <w:r>
        <w:rPr>
          <w:b/>
          <w:bCs/>
          <w:lang w:val="el" w:eastAsia="el"/>
        </w:rPr>
        <w:t>5.</w:t>
      </w:r>
      <w:r>
        <w:rPr>
          <w:lang w:val="el" w:eastAsia="el"/>
        </w:rPr>
        <w:t xml:space="preserve"> Αφορούν προμήθειες και επισκευές για την τεχνική υποστήριξη των πλωτών μέσων της Πλοηγικής Υπηρεσίας του Υπουργείου Ναυτιλίας και Νησιωτικής Πολιτικής.</w:t>
      </w:r>
    </w:p>
    <w:p>
      <w:pPr>
        <w:pStyle w:val="MainText"/>
        <w:spacing w:before="120" w:after="0"/>
        <w:rPr>
          <w:lang w:val="el" w:eastAsia="el"/>
        </w:rPr>
      </w:pPr>
      <w:r>
        <w:rPr>
          <w:b/>
          <w:bCs/>
          <w:lang w:val="el" w:eastAsia="el"/>
        </w:rPr>
        <w:t>6.</w:t>
      </w:r>
      <w:r>
        <w:rPr>
          <w:lang w:val="el" w:eastAsia="el"/>
        </w:rPr>
        <w:t xml:space="preserve"> Εντάσσονται σε συγχρηματοδοτούμενα έργα της Ευρωπαϊκής Ένωσης.</w:t>
      </w:r>
    </w:p>
    <w:p>
      <w:pPr>
        <w:pStyle w:val="MainText"/>
        <w:spacing w:before="120" w:after="0"/>
        <w:rPr>
          <w:lang w:val="el" w:eastAsia="el"/>
        </w:rPr>
      </w:pPr>
      <w:r>
        <w:rPr>
          <w:b/>
          <w:bCs/>
          <w:lang w:val="el" w:eastAsia="el"/>
        </w:rPr>
        <w:t>7.</w:t>
      </w:r>
      <w:r>
        <w:rPr>
          <w:lang w:val="el" w:eastAsia="el"/>
        </w:rPr>
        <w:t xml:space="preserve"> Έχουν αιτιολογημένα ιδιαίτερα τεχνικά χαρακτηριστικά ή απαιτήσεις.</w:t>
      </w:r>
    </w:p>
    <w:p>
      <w:pPr>
        <w:pStyle w:val="MainText"/>
        <w:spacing w:before="120" w:after="0"/>
        <w:rPr>
          <w:lang w:val="el" w:eastAsia="el"/>
        </w:rPr>
      </w:pPr>
      <w:r>
        <w:rPr>
          <w:b/>
          <w:bCs/>
          <w:lang w:val="el" w:eastAsia="el"/>
        </w:rPr>
        <w:t>8.</w:t>
      </w:r>
      <w:r>
        <w:rPr>
          <w:lang w:val="el" w:eastAsia="el"/>
        </w:rPr>
        <w:t xml:space="preserve"> αφορούν στην κάλυψη των αναγκών των αναθετουσών αρχών μέχρι τη σύναψη της αντίστοιχης σύμβασης, συμφωνίας πλαίσιο ή δυναμικού συστήματος από τη ΓΔΔΣ. Η αξία των προμηθειών και γενικών υπηρεσιών που εξαιρείται από κάθε κατηγορία σύμβασης, συμφωνίας πλαίσιο ή δυναμικού συστήματος, καθορίζεται στην υπουργική απόφαση της παρ. 4 του αρ. 41 ν. 4412/2016 και δεν μπορεί να υπερβαίνει κατ’ έτος το ποσό των 60.000 ευρώ πλέον ΦΠΑ.</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Επικουρικές δραστηριότητες αγορών</w:t>
      </w:r>
    </w:p>
    <w:p>
      <w:pPr>
        <w:pStyle w:val="MainText"/>
        <w:spacing w:before="120" w:after="0"/>
        <w:rPr>
          <w:lang w:val="el" w:eastAsia="el"/>
        </w:rPr>
      </w:pPr>
      <w:r>
        <w:rPr>
          <w:b/>
          <w:bCs/>
          <w:lang w:val="el" w:eastAsia="el"/>
        </w:rPr>
        <w:t>1.</w:t>
      </w:r>
      <w:r>
        <w:rPr>
          <w:lang w:val="el" w:eastAsia="el"/>
        </w:rPr>
        <w:t xml:space="preserve"> Η ΓΔΔΣΠ παρέχει την τεχνική υποδομή και υποστήριξη (ΕΣΗΔΗΣ) στις αναθέτουσες αρχές/αναθέτοντες φορείς να αναθέτουν δημόσιες συμβάσεις/συμβάσεις ή να συνάπτουν συμφωνίες-πλαίσιο για έργα, προμήθειες ή υπηρεσίες, με εκτιμώμενη αξία ανώτερη των εξήντα χιλιάδων (60.000) ευρώ, χωρίς να συμπεριλαμβάνεται ο ΦΠΑ, σύμφωνα με τα οριζόμενα στα άρθρα 22, 36 και 37 του ν. 4412/2016.</w:t>
      </w:r>
    </w:p>
    <w:p>
      <w:pPr>
        <w:pStyle w:val="MainText"/>
        <w:spacing w:before="120" w:after="0"/>
        <w:rPr>
          <w:lang w:val="el" w:eastAsia="el"/>
        </w:rPr>
      </w:pPr>
      <w:r>
        <w:rPr>
          <w:b/>
          <w:bCs/>
          <w:lang w:val="el" w:eastAsia="el"/>
        </w:rPr>
        <w:t>2.</w:t>
      </w:r>
      <w:r>
        <w:rPr>
          <w:lang w:val="el" w:eastAsia="el"/>
        </w:rPr>
        <w:t xml:space="preserve"> Η ΓΔΔΣΠ δύναται να παρέχει «επικουρικές δραστηριότητες αγορών» για προμήθειες και γενικές υπηρεσίες με εκτιμώμενη αξία ανώτερη των εκάστοτε κοινοτικών ορίων, σε Κεντρικές Αρχές Αγορών και Αναθέτουσες Αρχές.</w:t>
      </w:r>
    </w:p>
    <w:p>
      <w:pPr>
        <w:spacing w:before="240" w:after="240"/>
        <w:rPr>
          <w:lang w:val="el" w:eastAsia="el"/>
        </w:rPr>
      </w:pPr>
      <w:r>
        <w:rPr>
          <w:lang w:val="el" w:eastAsia="el"/>
        </w:rPr>
        <w:t>Οι παρεχόμενες «επικουρικές δραστηριότητες αγορών», συνίστανται στην παροχή υποστήριξης σε δραστηριότητες αγορών, ιδίως με τις κατωτέρω μορφές:</w:t>
      </w:r>
    </w:p>
    <w:p>
      <w:pPr>
        <w:spacing w:before="240" w:after="240"/>
        <w:rPr>
          <w:lang w:val="el" w:eastAsia="el"/>
        </w:rPr>
      </w:pPr>
      <w:r>
        <w:rPr>
          <w:lang w:val="el" w:eastAsia="el"/>
        </w:rPr>
        <w:t>i. Συμβουλών σχετικά με τη διεξαγωγή ή το σχεδιασμό ηλεκτρονικών και συγκεντρωτικών διαδικασιών σύναψης δημοσίων συμβάσεων/συμβάσεων.</w:t>
      </w:r>
    </w:p>
    <w:p>
      <w:pPr>
        <w:spacing w:before="240" w:after="240"/>
        <w:rPr>
          <w:lang w:val="el" w:eastAsia="el"/>
        </w:rPr>
      </w:pPr>
      <w:r>
        <w:rPr>
          <w:lang w:val="el" w:eastAsia="el"/>
        </w:rPr>
        <w:t>ii. Προετοιμασίας και διαχείρισης ηλεκτρονικών και συγκεντρωτικών διαδικασιών σύναψης δημοσίων συμβάσεων/συμβάσεων, εξ ονόματος και για λογαριασμό της ενδιαφερόμενης αναθέτουσας αρχής/αναθέτοντος φορέα.</w:t>
      </w:r>
    </w:p>
    <w:p>
      <w:pPr>
        <w:pStyle w:val="MainText"/>
        <w:spacing w:before="120" w:after="0"/>
        <w:rPr>
          <w:lang w:val="el" w:eastAsia="el"/>
        </w:rPr>
      </w:pPr>
      <w:r>
        <w:rPr>
          <w:b/>
          <w:bCs/>
          <w:lang w:val="el" w:eastAsia="el"/>
        </w:rPr>
        <w:t>3.</w:t>
      </w:r>
      <w:r>
        <w:rPr>
          <w:lang w:val="el" w:eastAsia="el"/>
        </w:rPr>
        <w:t xml:space="preserve"> Η σύμφωνα με την περίπτωση ii της προηγούμενης παραγράφου παροχή «επικουρικών δραστηριοτήτων αγορών» πραγματοποιείται μετά από έγγραφο αίτημα του υπουργού ή του αρμόδιου οργάνου για τη διοίκηση της αναθέτουσας αρχής προς τη ΓΔΔΣΠ, στο οποίο αναφέρονται ιδίως το είδος του διαγωνισμού, ο εκτιμώμενος προϋπολογισμός, ο κωδικός CPV της προμήθειας ή και της γενικής υπηρεσίας, το είδος της πίστωσης, τυχόν ειδικοί όροι που αφορούν τη διαδικασία ανάθεσης (π.χ. τεχνικές προδιαγραφές) και τη διαδικασία εκτέλεσης. Σε συνέχεια του γραπτού αιτήματος, η ΓΔΔΣΠ δύναται να προβαίνει στη διενέργεια των διαδικασιών δημόσιας σύμβασης, μέχρι και τη σύναψη της σύμβασης. </w:t>
      </w:r>
    </w:p>
    <w:p>
      <w:pPr>
        <w:spacing w:before="240" w:after="240"/>
        <w:rPr>
          <w:lang w:val="el" w:eastAsia="el"/>
        </w:rPr>
      </w:pPr>
      <w:r>
        <w:rPr>
          <w:lang w:val="el" w:eastAsia="el"/>
        </w:rPr>
        <w:t>Η ΓΔΔΣΠ διατηρεί το δικαίωμα να προσαρμόζει τη διαδικασία σύναψης σύμβασης σύμφωνα με τις ισχύουσες διατάξεις, τις συνθήκες της αγοράς και τις ιδιαίτερες απαιτήσεις κάθε προμήθειας ή και γενικής υπηρεσίας.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Έως την ομαδοποίηση από την ΓΔΔΣΠ των προμηθειών και γενικών υπηρεσιών σύμφωνα με τα άρθρα 3 και 4 της παρούσης, οι αρμόδιες Αναθέτουσες Αρχές προβαίνουν στη σύναψη συμβάσεων για την κάλυψη των αναγκών τους σε αυτές, εφαρμόζοντας τις κατά περίπτωση διατάξεις του ν. 4412/2016, και τις ισχύουσες ειδικές προς τούτο διατάξεις.</w:t>
      </w:r>
    </w:p>
    <w:p>
      <w:pPr>
        <w:spacing w:before="240" w:after="240"/>
        <w:rPr>
          <w:lang w:val="el" w:eastAsia="el"/>
        </w:rPr>
      </w:pPr>
      <w:r>
        <w:rPr>
          <w:lang w:val="el" w:eastAsia="el"/>
        </w:rPr>
        <w:t>Οι αναθέτουσες αρχές έχουν την υποχρέωση να προσφεύγουν στην ΓΔΔΠΣ όταν εκδοθεί η υπουργική απόφαση της παρ. 4. του άρθρου 41 του ν. 4412/2016.</w:t>
      </w:r>
    </w:p>
    <w:p>
      <w:pPr>
        <w:pStyle w:val="MainText"/>
        <w:spacing w:before="120" w:after="0"/>
        <w:rPr>
          <w:lang w:val="el" w:eastAsia="el"/>
        </w:rPr>
      </w:pPr>
      <w:r>
        <w:rPr>
          <w:b/>
          <w:bCs/>
          <w:lang w:val="el" w:eastAsia="el"/>
        </w:rPr>
        <w:t>2.</w:t>
      </w:r>
      <w:r>
        <w:rPr>
          <w:lang w:val="el" w:eastAsia="el"/>
        </w:rPr>
        <w:t xml:space="preserve"> Συμβάσεις και συμφωνίες πλαίσιο που συνήφθησαν από τις αναθέτουσες αρχές πριν την έκδοση της απόφασης της παρ. 4 του αρ. 41 του ν. 4412/2016 εξακολουθούν να ισχύουν.</w:t>
      </w:r>
    </w:p>
    <w:p>
      <w:pPr>
        <w:pStyle w:val="MainText"/>
        <w:spacing w:before="120" w:after="0"/>
        <w:rPr>
          <w:lang w:val="el" w:eastAsia="el"/>
        </w:rPr>
      </w:pPr>
      <w:r>
        <w:rPr>
          <w:b/>
          <w:bCs/>
          <w:lang w:val="el" w:eastAsia="el"/>
        </w:rPr>
        <w:t>3.</w:t>
      </w:r>
      <w:r>
        <w:rPr>
          <w:lang w:val="el" w:eastAsia="el"/>
        </w:rPr>
        <w:t xml:space="preserve"> Για την ομαδοποίηση και τον προσδιορισμό των συμβάσεων προμηθειών και γενικών υπηρεσιών της παρούσης, λαμβάνονται υπόψη τα ιστορικά ή τρέχοντα δεδομένα του ΕΣΗΔΗΣ-ΚΗΜΔΗΣ ή και οι προγραμματιζόμενες ή εκτιμώμενες από τις Αναθέτουσες Αρχές ανάγκες τους.</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 xml:space="preserve">Αθήνα, 22 Δεκεμβρίου 2016 </w:t>
      </w:r>
    </w:p>
    <w:p>
      <w:pPr>
        <w:spacing w:before="240" w:after="240"/>
        <w:rPr>
          <w:lang w:val="el" w:eastAsia="el"/>
        </w:rPr>
      </w:pPr>
      <w:r>
        <w:rPr>
          <w:lang w:val="el" w:eastAsia="el"/>
        </w:rPr>
        <w:t>Ο Υπουργός</w:t>
      </w:r>
    </w:p>
    <w:p>
      <w:pPr>
        <w:spacing w:before="240" w:after="240"/>
        <w:rPr>
          <w:lang w:val="el" w:eastAsia="el"/>
        </w:rPr>
      </w:pPr>
      <w:r>
        <w:rPr>
          <w:lang w:val="el" w:eastAsia="el"/>
        </w:rPr>
        <w:t>ΔΗΜΟΣ ΠΑΠΑΔΗΜΗΤΡΙΟΥ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17107/8-2-2019 28.02.2019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60259/226 31.05.2017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