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Ανίξορτητη Λρκή</w:t>
      </w:r>
    </w:p>
    <w:p>
      <w:pPr>
        <w:pStyle w:val="Title"/>
        <w:spacing w:before="120" w:after="360"/>
        <w:rPr>
          <w:lang w:val="el" w:eastAsia="el"/>
        </w:rPr>
      </w:pPr>
      <w:r>
        <w:rPr>
          <w:b/>
          <w:bCs/>
          <w:lang w:val="el" w:eastAsia="el"/>
        </w:rPr>
        <w:t>Δπμο0ί«' 'E&lt;&gt;06wv</w:t>
      </w:r>
    </w:p>
    <w:p>
      <w:pPr>
        <w:pStyle w:val="Title"/>
        <w:spacing w:before="120" w:after="360"/>
        <w:rPr>
          <w:lang w:val="el" w:eastAsia="el"/>
        </w:rPr>
      </w:pPr>
      <w:r>
        <w:rPr>
          <w:b/>
          <w:bCs/>
          <w:lang w:val="el" w:eastAsia="el"/>
        </w:rPr>
        <w:t>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ΕΦΑΡΜΟΓΗΣ ΑΜΕΣΗΣ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-ΦΟΡΟΛΟΓΙΚΗΣ ΑΠΕΙΚΟΝΙΣΗΣ</w:t>
      </w:r>
    </w:p>
    <w:p>
      <w:pPr>
        <w:spacing w:before="240" w:after="240"/>
        <w:rPr>
          <w:lang w:val="el" w:eastAsia="el"/>
        </w:rPr>
      </w:pPr>
      <w:r>
        <w:rPr>
          <w:b/>
          <w:bCs/>
          <w:lang w:val="el" w:eastAsia="el"/>
        </w:rPr>
        <w:t>ΣΥΝΑΛΛΑΓΩΝ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b/>
          <w:bCs/>
          <w:lang w:val="el" w:eastAsia="el"/>
        </w:rPr>
        <w:t>Θέμα: «Τροποποίηση της απόφασης Γ.Γ.Δ.Ε. ΠΟΛ.1022/7.1.2014 (ΦΕΚ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3. Την ΠΥΣ 1/20.1.2016 «Επιλογή και διορισμός Γενικού Γραμματέα της Γενικής Γραμματείας Δημοσίων Εσόδων του Υπουργείου Οικονομικών (ΦΕΚ ΥΟΔΔ/18).</w:t>
      </w:r>
    </w:p>
    <w:p>
      <w:pPr>
        <w:spacing w:before="240" w:after="240"/>
        <w:rPr>
          <w:lang w:val="el" w:eastAsia="el"/>
        </w:rPr>
      </w:pPr>
      <w:r>
        <w:rPr>
          <w:lang w:val="el" w:eastAsia="el"/>
        </w:rPr>
        <w:t>4. Την απόφαση του Γενικού Γραμματέα Δημοσίων Εσόδων ΠΟΛ. 1022/7.1.2014 (ΦΕΚ 179 Β΄/31.1.2014), όπως ισχύει.</w:t>
      </w:r>
    </w:p>
    <w:p>
      <w:pPr>
        <w:spacing w:before="240" w:after="240"/>
        <w:rPr>
          <w:lang w:val="el" w:eastAsia="el"/>
        </w:rPr>
      </w:pPr>
      <w:r>
        <w:rPr>
          <w:lang w:val="el" w:eastAsia="el"/>
        </w:rPr>
        <w:t>5. Την ανάγκη διενέργειας διασταυρωτικών ελέγχων, για την πάταξη της φοροδιαφυγής.</w:t>
      </w:r>
    </w:p>
    <w:p>
      <w:pPr>
        <w:spacing w:before="240" w:after="240"/>
        <w:rPr>
          <w:lang w:val="el" w:eastAsia="el"/>
        </w:rPr>
      </w:pPr>
      <w:r>
        <w:rPr>
          <w:lang w:val="el" w:eastAsia="el"/>
        </w:rPr>
        <w:t>6.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2016, δεδομένων των πρακτικών προβλημάτων που παρουσιάζονται κατά την εφαρμογή της υποχρέωσης αυτής και του όγκου εργασίας που απαιτείται, σε συνδυασμό με τις λοιπές φορολογικές υποχρεώσεις, καθώς και το γεγονός ότι η υποχρέωση αυτή δε συνδέεται με την καταβολή φόρου.</w:t>
      </w:r>
    </w:p>
    <w:p>
      <w:pPr>
        <w:spacing w:before="240" w:after="240"/>
        <w:rPr>
          <w:lang w:val="el" w:eastAsia="el"/>
        </w:rPr>
      </w:pPr>
      <w:r>
        <w:rPr>
          <w:lang w:val="el" w:eastAsia="el"/>
        </w:rPr>
        <w:t>7.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 1022/ 7.1.2014 (ΦΕΚ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Στην παράγραφο 1 του άρθρου 4 προστίθεται τελευταίο εδάφιο ως εξής: «Ειδικά για το ημερολογιακό έτος 2016, οι καταστάσεις των ανωτέρω περιπτώσεων α΄, β΄ και γ΄ υποβάλλονται μέχρι και 31/03/2017».</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Υπηρεσία Ερευνών και Διασφάλισης Δημοσίων Εσόδων (Υ.Ε.Δ.Δ.Ε.)</w:t>
      </w:r>
    </w:p>
    <w:p>
      <w:pPr>
        <w:spacing w:before="240" w:after="240"/>
        <w:rPr>
          <w:lang w:val="el" w:eastAsia="el"/>
        </w:rPr>
      </w:pPr>
      <w:r>
        <w:rPr>
          <w:lang w:val="el" w:eastAsia="el"/>
        </w:rPr>
        <w:t>3. Ειδική Γραμματεία Σ.Δ.Ο.Ε.</w:t>
      </w:r>
    </w:p>
    <w:p>
      <w:pPr>
        <w:spacing w:before="240" w:after="240"/>
        <w:rPr>
          <w:lang w:val="el" w:eastAsia="el"/>
        </w:rPr>
      </w:pPr>
      <w:r>
        <w:rPr>
          <w:lang w:val="el" w:eastAsia="el"/>
        </w:rPr>
        <w:t>4.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Γραφείο Τύπου και Δημοσίων Σχέσεων</w:t>
      </w:r>
    </w:p>
    <w:p>
      <w:pPr>
        <w:spacing w:before="240" w:after="240"/>
        <w:rPr>
          <w:lang w:val="el" w:eastAsia="el"/>
        </w:rPr>
      </w:pPr>
      <w:r>
        <w:rPr>
          <w:lang w:val="el" w:eastAsia="el"/>
        </w:rPr>
        <w:t>3. Οικονομικό Επιμελητήριο Ελλάδας</w:t>
      </w:r>
    </w:p>
    <w:p>
      <w:pPr>
        <w:spacing w:before="240" w:after="240"/>
        <w:rPr>
          <w:lang w:val="el" w:eastAsia="el"/>
        </w:rPr>
      </w:pPr>
      <w:r>
        <w:rPr>
          <w:lang w:val="el" w:eastAsia="el"/>
        </w:rPr>
        <w:t>4. Περιοδικό Φορολογική Επιθεώρηση (Πίνακας Ζ’)</w:t>
      </w:r>
    </w:p>
    <w:p>
      <w:pPr>
        <w:spacing w:before="240" w:after="240"/>
        <w:rPr>
          <w:lang w:val="el" w:eastAsia="el"/>
        </w:rPr>
      </w:pPr>
      <w:r>
        <w:rPr>
          <w:lang w:val="el" w:eastAsia="el"/>
        </w:rPr>
        <w:t>5. Π.Ο.Ε.-Δ.Ο.Υ.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Διοικητή Ανεξάρτητης Αρχής Δημοσίων Εσόδων</w:t>
      </w:r>
    </w:p>
    <w:p>
      <w:pPr>
        <w:spacing w:before="240" w:after="240"/>
        <w:rPr>
          <w:lang w:val="el" w:eastAsia="el"/>
        </w:rPr>
      </w:pPr>
      <w:r>
        <w:rPr>
          <w:lang w:val="el" w:eastAsia="el"/>
        </w:rPr>
        <w:t>4. Γραφεία κ.κ. Γενικών Γραμματέων</w:t>
      </w:r>
    </w:p>
    <w:p>
      <w:pPr>
        <w:spacing w:before="240" w:after="240"/>
        <w:rPr>
          <w:lang w:val="el" w:eastAsia="el"/>
        </w:rPr>
      </w:pPr>
      <w:r>
        <w:rPr>
          <w:lang w:val="el" w:eastAsia="el"/>
        </w:rPr>
        <w:t>5. Γραφεία κ.κ. Γενικών Δ/ντων</w:t>
      </w:r>
    </w:p>
    <w:p>
      <w:pPr>
        <w:spacing w:before="240" w:after="240"/>
        <w:rPr>
          <w:lang w:val="el" w:eastAsia="el"/>
        </w:rPr>
      </w:pPr>
      <w:r>
        <w:rPr>
          <w:lang w:val="el" w:eastAsia="el"/>
        </w:rPr>
        <w:t>6. Διεύθυνση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Τμήμα Δ’-Φορολογικής Απεικόνισης Συναλλαγών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