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Α4β/Γ.Π.οικ.195</w:t>
      </w:r>
      <w:r>
        <w:rPr>
          <w:lang w:val="el" w:eastAsia="el"/>
        </w:rPr>
        <w:t xml:space="preserve">69 </w:t>
      </w:r>
    </w:p>
    <w:p>
      <w:pPr>
        <w:pStyle w:val="PreambelText"/>
        <w:spacing w:before="240" w:after="240"/>
        <w:rPr>
          <w:lang w:val="el" w:eastAsia="el"/>
        </w:rPr>
      </w:pPr>
      <w:r>
        <w:rPr>
          <w:b/>
          <w:bCs/>
          <w:lang w:val="el" w:eastAsia="el"/>
        </w:rPr>
        <w:t>Έλεγχος της οικονομικής διαχείρισης των μονάδων ψυχικής υγείας που λειτουργούν τα νομικά πρόσωπα ιδιωτικού δικαίου (ν.π.ι.δ.) μη κερδοσκοπικού χαρακτήρα του άρ.11 του ν.2716/1999 (ΦΕΚ 96 Α’) από ορκωτούς λογιστές [άρθρο 4Α ν.2716/1999, όπως προστέθηκε με το ν.4272/2014 (ΦΕΚ 145 Α’)].</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ν.2716/1999 (ΦΕΚ Α’ 96/17.5.1999) «Ανάπτυξη και εκσυγχρονισμός των υπηρεσιών ψυχικής υγείας και άλλες διατάξεις», όπως τροποποιήθηκε και ισχύει.</w:t>
      </w:r>
    </w:p>
    <w:p>
      <w:pPr>
        <w:pStyle w:val="PreambelText"/>
        <w:spacing w:before="240" w:after="240"/>
        <w:rPr>
          <w:lang w:val="el" w:eastAsia="el"/>
        </w:rPr>
      </w:pPr>
      <w:r>
        <w:rPr>
          <w:lang w:val="el" w:eastAsia="el"/>
        </w:rPr>
        <w:t>2. Το άρθρο 24 του ν. 4270/2014 (ΦΕΚ Α’ 143/28.6.2014)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3. Το άρθρο 13 του ν. 4272/2014 (ΦΕΚ Α’ 145/11.7.2014), «Προσαρμογή στο εθνικό δίκαιο της Εκτελεστικής Οδηγίας 2012/25/ΕΕ της Επιτροπής της 9ης Οκτωβρίου 2012 για τη θέσπιση διαδικασιών ενημέρωσης σχετικά με την ανταλλαγή, μεταξύ των κρατών - μελών, ανθρώπινων οργάνων που προορίζονται για μεταμόσχευση - Ρυθμίσεις για την Ψυχική Υγεία και την Ιατρικώς Υποβοηθούμενη Αναπαραγωγή και λοιπές διατάξεις».</w:t>
      </w:r>
    </w:p>
    <w:p>
      <w:pPr>
        <w:pStyle w:val="PreambelText"/>
        <w:spacing w:before="240" w:after="240"/>
        <w:rPr>
          <w:lang w:val="el" w:eastAsia="el"/>
        </w:rPr>
      </w:pPr>
      <w:r>
        <w:rPr>
          <w:lang w:val="el" w:eastAsia="el"/>
        </w:rPr>
        <w:t>4. Το άρθρο 28 περ. α’ του ν. 2519/1997 (ΦΕΚ 165/τ.Α/ 21.8.1997).</w:t>
      </w:r>
    </w:p>
    <w:p>
      <w:pPr>
        <w:pStyle w:val="PreambelText"/>
        <w:spacing w:before="240" w:after="240"/>
        <w:rPr>
          <w:lang w:val="el" w:eastAsia="el"/>
        </w:rPr>
      </w:pPr>
      <w:r>
        <w:rPr>
          <w:lang w:val="el" w:eastAsia="el"/>
        </w:rPr>
        <w:t>5. Το άρθρο 3 του ν. 3580/2007 (ΦΕΚ 134/Α/2007) «Προμήθειες Φορέων εποπτευομένων από το Υπουργείο Υγείας και Κοινωνικής Αλληλεγγύης και άλλες διατάξεις».</w:t>
      </w:r>
    </w:p>
    <w:p>
      <w:pPr>
        <w:pStyle w:val="PreambelText"/>
        <w:spacing w:before="240" w:after="240"/>
        <w:rPr>
          <w:lang w:val="el" w:eastAsia="el"/>
        </w:rPr>
      </w:pPr>
      <w:r>
        <w:rPr>
          <w:lang w:val="el" w:eastAsia="el"/>
        </w:rPr>
        <w:t>6. Το ν. 2362/1995 (ΦΕΚ 247/Α/95) «Περί Δημόσιου Λογιστικού» όπως τροποποιήθηκε και συμπληρώθηκε με το ν. 3871/2010 (ΦΕΚ 141/Α/2010).</w:t>
      </w:r>
    </w:p>
    <w:p>
      <w:pPr>
        <w:pStyle w:val="PreambelText"/>
        <w:spacing w:before="240" w:after="240"/>
        <w:rPr>
          <w:lang w:val="el" w:eastAsia="el"/>
        </w:rPr>
      </w:pPr>
      <w:r>
        <w:rPr>
          <w:lang w:val="el" w:eastAsia="el"/>
        </w:rPr>
        <w:t>7. Την απόφαση 2/39549/0026/11.6.2015, (Β’ 1138) των Υπουργών Οικονομίας, Υποδομών, Ναυτιλίας και Τουρισμού-Οικονομικών περί καθορισμού δικαιολογητικών παροχής επιχορηγήσεων και χρηματοδοτήσεων σε Ν.Π.Δ. ή/και Ι.Δ. από πιστώσεις του Κρατικού Προϋπολογισμού.</w:t>
      </w:r>
    </w:p>
    <w:p>
      <w:pPr>
        <w:pStyle w:val="PreambelText"/>
        <w:spacing w:before="240" w:after="240"/>
        <w:rPr>
          <w:lang w:val="el" w:eastAsia="el"/>
        </w:rPr>
      </w:pPr>
      <w:r>
        <w:rPr>
          <w:lang w:val="el" w:eastAsia="el"/>
        </w:rPr>
        <w:t>8. Το π.δ. 73/2015 (ΦΕΚ 116/Α/23.9.2015)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Την απόφαση 3899/19.1.2017, (Β’ 94) του Υπουργού Υγείας με θέμα «Μεταβίβαση αρμοδιοτήτων και του δικαιώματος υπογραφής εγγράφων “Με εντολή Υπουργού” στο Γενικό Γραμματέα του Υπουργείου Υγείας».</w:t>
      </w:r>
    </w:p>
    <w:p>
      <w:pPr>
        <w:pStyle w:val="PreambelText"/>
        <w:spacing w:before="240" w:after="240"/>
        <w:rPr>
          <w:lang w:val="el" w:eastAsia="el"/>
        </w:rPr>
      </w:pPr>
      <w:r>
        <w:rPr>
          <w:lang w:val="el" w:eastAsia="el"/>
        </w:rPr>
        <w:t>10. Το π.δ. 80/2016 (ΦΕΚ 145/Α/2016) «Ανάληψη υποχρεώσεων από τους Διατάκτες».</w:t>
      </w:r>
    </w:p>
    <w:p>
      <w:pPr>
        <w:pStyle w:val="PreambelText"/>
        <w:spacing w:before="240" w:after="240"/>
        <w:rPr>
          <w:lang w:val="el" w:eastAsia="el"/>
        </w:rPr>
      </w:pPr>
      <w:r>
        <w:rPr>
          <w:lang w:val="el" w:eastAsia="el"/>
        </w:rPr>
        <w:t>11. Την απόφαση ΔΗΔ/Φ40/1057/2015, (Β’ 116) της Υφυπουργού Διοικητικής Μεταρρύθμισης και Ηλεκτρονικής Διακυβέρνησης «Ρύθμιση λεπτομερειακών και τεχνικών θεμάτων για την περαιτέρω ενίσχυση της διαφάνειας μέσω της ανάρτησης στο «Πρόγραμμα Διαύγεια» των δαπανών των επιχορηγούμενων φορέων (αρ. 10 Β ν. 3861/2010, όπως προστέθηκε με το αρ.16 του ν. 4305/2014)».</w:t>
      </w:r>
    </w:p>
    <w:p>
      <w:pPr>
        <w:pStyle w:val="PreambelText"/>
        <w:spacing w:before="240" w:after="240"/>
        <w:rPr>
          <w:lang w:val="el" w:eastAsia="el"/>
        </w:rPr>
      </w:pPr>
      <w:r>
        <w:rPr>
          <w:lang w:val="el" w:eastAsia="el"/>
        </w:rPr>
        <w:t>12. Τα υποβληθέντα στο Πληροφοριακό Σύστημα Μονάδων Ψυχικής Υγείας στοιχεία λειτουργίας των Μονάδων Ψυχικής Υγείας από τους Φορείς ν.π.ι.δ. μη κερδοσκοπικού χαρακτήρα.</w:t>
      </w:r>
    </w:p>
    <w:p>
      <w:pPr>
        <w:pStyle w:val="PreambelText"/>
        <w:spacing w:before="240" w:after="240"/>
        <w:rPr>
          <w:lang w:val="el" w:eastAsia="el"/>
        </w:rPr>
      </w:pPr>
      <w:r>
        <w:rPr>
          <w:lang w:val="el" w:eastAsia="el"/>
        </w:rPr>
        <w:t>13. Την Β1α/οικ.19535/14.3.2017 εισήγηση του Προϊσταμένου της Γενικής Διεύθυνσης Οικονομικών Υπηρεσιών του Υπουργείου Υγείας.</w:t>
      </w:r>
    </w:p>
    <w:p>
      <w:pPr>
        <w:pStyle w:val="PreambelText"/>
        <w:spacing w:before="240" w:after="240"/>
        <w:rPr>
          <w:lang w:val="el" w:eastAsia="el"/>
        </w:rPr>
      </w:pPr>
      <w:r>
        <w:rPr>
          <w:lang w:val="el" w:eastAsia="el"/>
        </w:rPr>
        <w:t>14. Την απόφαση 33542/15.4.2014 (ΑΔΑ: ΒΙΦ2Θ- Μ47) της Υφυπουργού Υγείας με θέμα «Τήρηση Πληροφοριακού Συστήματος Παρακολούθησης των Μονάδων Ψυχικής Υγείας».</w:t>
      </w:r>
    </w:p>
    <w:p>
      <w:pPr>
        <w:pStyle w:val="PreambelText"/>
        <w:spacing w:before="240" w:after="240"/>
        <w:rPr>
          <w:lang w:val="el" w:eastAsia="el"/>
        </w:rPr>
      </w:pPr>
      <w:r>
        <w:rPr>
          <w:lang w:val="el" w:eastAsia="el"/>
        </w:rPr>
        <w:t>15. Την 39321/30.3.2010, (Β’ 453) απόφαση της Υφυπουργού Υγείας και Κοινωνικής Αλληλεγγύης που αφορά στο Σύστημα Οικονομικής και Διοικητικής Λειτουργίας των μονάδων Ψυχικής Υγείας.</w:t>
      </w:r>
    </w:p>
    <w:p>
      <w:pPr>
        <w:pStyle w:val="PreambelText"/>
        <w:spacing w:before="240" w:after="240"/>
        <w:rPr>
          <w:lang w:val="el" w:eastAsia="el"/>
        </w:rPr>
      </w:pPr>
      <w:r>
        <w:rPr>
          <w:lang w:val="el" w:eastAsia="el"/>
        </w:rPr>
        <w:t>16. Την απόφαση 876/16.5.2000, (Β’ 661) των Υπουργών Οικονομικών και Υγείας και Πρόνοιας «Καθορισμός του τρόπου οργάνωσης και λειτουργίας των Μονάδων Ψυχοκοινωνικές Αποκατάστασης (Οικοτροφεία, Ξενώνες) και των προγραμμάτων Προστατευμένων Διαμερισμάτων του άρθρου 9 του ν. 2716/99», όπως τροποποιήθηκε με την απόφαση 56675/11.6.2013, (Β’ 1426) των Υπουργών Οικονομικών και Υγείας «Τροποποίηση της κοινής υπουργικής απόφασης Α3/οικ.876/16-05-2000 καθορισμός του τρόπου οργάνωσης και λειτουργίας των Μονάδων Ψυχοκοινωνικής αποκατάστασης (Οικοτροφεία, Ξενώνες) και των Προγραμμάτων Προστατευμένων Διαμερισμάτων του άρθρου 9 του ν. 2716/99».</w:t>
      </w:r>
    </w:p>
    <w:p>
      <w:pPr>
        <w:pStyle w:val="PreambelText"/>
        <w:spacing w:before="240" w:after="240"/>
        <w:rPr>
          <w:lang w:val="el" w:eastAsia="el"/>
        </w:rPr>
      </w:pPr>
      <w:r>
        <w:rPr>
          <w:lang w:val="el" w:eastAsia="el"/>
        </w:rPr>
        <w:t>17. Την απόφαση 156618/25.11.2009, (Β’ 2444) της Υπουργού Υγείας και Κοινωνικής Αλληλεγγύης «Καθορισμός του τρόπου οργάνωσης και λειτουργίας των Κέντρων Ημέρας του άρθρου 8 του ν. 2716/1999».</w:t>
      </w:r>
    </w:p>
    <w:p>
      <w:pPr>
        <w:pStyle w:val="PreambelText"/>
        <w:spacing w:before="240" w:after="240"/>
        <w:rPr>
          <w:lang w:val="el" w:eastAsia="el"/>
        </w:rPr>
      </w:pPr>
      <w:r>
        <w:rPr>
          <w:lang w:val="el" w:eastAsia="el"/>
        </w:rPr>
        <w:t>18. Την απόφαση 50557/29.5.2013, (Β’ 1299) της Υφυπουργού Υγείας με θέμα «Τροποποίηση της Υπουργικής Απόφασης Υ5β/Γ.Π.οικ.156618/25.11.2009 «Καθορισμός του τρόπου οργάνωσης και λειτουργίας των Κέντρων Ημέρας του άρθρου 8 του ν. 2716/199 (ΦΕΚ Β’2444/14.12.2009)».</w:t>
      </w:r>
    </w:p>
    <w:p>
      <w:pPr>
        <w:pStyle w:val="PreambelText"/>
        <w:spacing w:before="240" w:after="240"/>
        <w:rPr>
          <w:lang w:val="el" w:eastAsia="el"/>
        </w:rPr>
      </w:pPr>
      <w:r>
        <w:rPr>
          <w:lang w:val="el" w:eastAsia="el"/>
        </w:rPr>
        <w:t>19. Την απόφαση 56669/11.6.2013, (Β’ 1426) της Υφυπουργού Υγείας με θέμα «Τροποποίηση της Υπουργικής Απόφασης Υ5β/Γ.Π.οικ.156618/25.11.2009 «Καθορισμός του τρόπου οργάνωσης και λειτουργίας των Κέντρων Ημέρας του άρθρου 8 του ν. 2716/1999» (ΦΕΚ Β’2444/14.12.2009) όπως ισχύει, τροποποιηθείσα με την υπ’ αριθμ. ΥΑΥ5β/Γ.Π.οικ.50557/29.5.2013 (ΦΕΚ Β 1299)».</w:t>
      </w:r>
    </w:p>
    <w:p>
      <w:pPr>
        <w:pStyle w:val="PreambelText"/>
        <w:spacing w:before="240" w:after="240"/>
        <w:rPr>
          <w:lang w:val="el" w:eastAsia="el"/>
        </w:rPr>
      </w:pPr>
      <w:r>
        <w:rPr>
          <w:lang w:val="el" w:eastAsia="el"/>
        </w:rPr>
        <w:t>20. Την απόφαση 1662/21.5.2001, (Β’ 691) του Υπουργού Υγείας και Πρόνοιας «Καθορισμός του τρόπου λειτουργίας και της στελέχωσης των Κινητών Μονάδων Ψυχικής Υγείας του άρθρου 7 του ν. 2716/1999 καθώς και κάθε λεπτομέρειας εφαρμογής του ιδίου άρθρου», όπως τροποποιήθηκε με την αριθμ. πρωτ. Υ5β/Γ.Π.οικ. 50552/29-5-2013 (ΦΕΚ Β’1299/29.05.2013) υπουργική απόφαση με θέμα «Τροποποίηση της υπουργικής απόφασης με αριθμ. πρωτ. Υ5β /οικ 1662/21-5-2001 (ΦΕΚ 691/Β/2001) με θέμα «Καθορισμός του τρόπου λειτουργίας και της στελέχωσης των Κινητών Μονάδων Ψυχικής Υγείας του άρθρου 7 του ν. 2716/1999 καθώς και κάθε λεπτομέρειας εφαρμογής του ιδίου άρθρου».</w:t>
      </w:r>
    </w:p>
    <w:p>
      <w:pPr>
        <w:pStyle w:val="PreambelText"/>
        <w:spacing w:before="240" w:after="240"/>
        <w:rPr>
          <w:lang w:val="el" w:eastAsia="el"/>
        </w:rPr>
      </w:pPr>
      <w:r>
        <w:rPr>
          <w:lang w:val="el" w:eastAsia="el"/>
        </w:rPr>
        <w:t>21. Την απόφαση 1962/21.9.2000, (Β’ 1268) της Υφυπουργού Υγείας και Πρόνοιας «Καθορισμός κριτηρίων, προϋποθέσεων, δικαιολογητικών, διαδικασίας και κάθε άλλης λεπτομέρειας για έγκριση σκοπιμότητας και χορήγηση άδειας ίδρυσης και άδειας λειτουργίας Μονάδων Ψυχικής Υγείας στον Ιδιωτικό Κερδοσκοπικό και μη Κερδοσκοπικό Τομέα».</w:t>
      </w:r>
    </w:p>
    <w:p>
      <w:pPr>
        <w:pStyle w:val="PreambelText"/>
        <w:spacing w:before="240" w:after="240"/>
        <w:rPr>
          <w:lang w:val="el" w:eastAsia="el"/>
        </w:rPr>
      </w:pPr>
      <w:r>
        <w:rPr>
          <w:lang w:val="el" w:eastAsia="el"/>
        </w:rPr>
        <w:t>22. Την απόφαση 35724/4.4.2002, (Β’ 2002) των Υφυπουργών Οικονομίας και Οικονομικών, Εργασίας και Κοινωνικών Ασφαλίσεων και Υγείας και Πρόνοιας «Ορισμός του κατά το άρθρο 13 του ν. 2716/1999 ειδικού ενοποιημένου (κλειστού) νοσηλίου και τροποποίηση της αριθ. Υ4α/οικ. 1320/98 κοινής υπουργικής απόφασης περί «Ορισμού νοσηλίου Νοσοκομείων»» (ΦΕΚ Β’ 485/19.04.2002), όπως τροποποιήθηκε με την απόφαση 39667/30.4.2013, (Β’1085) των Υπουργών Οικονομικών και Εργασίας, Κοινωνικής Ασφάλισης και Πρόνοιας και ισχύει.</w:t>
      </w:r>
    </w:p>
    <w:p>
      <w:pPr>
        <w:pStyle w:val="PreambelText"/>
        <w:spacing w:before="240" w:after="240"/>
        <w:rPr>
          <w:lang w:val="el" w:eastAsia="el"/>
        </w:rPr>
      </w:pPr>
      <w:r>
        <w:rPr>
          <w:lang w:val="el" w:eastAsia="el"/>
        </w:rPr>
        <w:t>23. Το ν. 4449/2017 (ΦΕΚ 7/τ.Α/24.1.2017)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w:t>
      </w:r>
    </w:p>
    <w:p>
      <w:pPr>
        <w:pStyle w:val="PreambelText"/>
        <w:spacing w:before="240" w:after="240"/>
        <w:rPr>
          <w:lang w:val="el" w:eastAsia="el"/>
        </w:rPr>
      </w:pPr>
      <w:r>
        <w:rPr>
          <w:lang w:val="el" w:eastAsia="el"/>
        </w:rPr>
        <w:t>24. Το γεγονός ότι αποτελεί επιτακτική ανάγκη η εφεξής διενέργεια διαχειριστικού ελέγχου από ανεξάρτητους ορκωτούς λογιστές στις μονάδες ψυχικής υγείας που λειτουργούν τα ν.π.ι.δ. μη κερδοσκοπικού χαρακτήρα του άρθρου 11 του ν. 2716/1999 (Α’ 96), στο πλαίσιο διασφάλισης της χρηστής διαχείρισης.</w:t>
      </w:r>
    </w:p>
    <w:p>
      <w:pPr>
        <w:pStyle w:val="PreambelText"/>
        <w:spacing w:before="240" w:after="240"/>
        <w:rPr>
          <w:lang w:val="el" w:eastAsia="el"/>
        </w:rPr>
      </w:pPr>
      <w:r>
        <w:rPr>
          <w:lang w:val="el" w:eastAsia="el"/>
        </w:rPr>
        <w:t>25. Το γεγονός ότι υπάρχει άμεση ανάγκη για τον διεξοδικό διαχειριστικό και οικονομικό έλεγχο των μονάδων ψυχικής υγείας που λειτουργούν τα ν.π.ι.δ. μη κερδοσκοπικού χαρακτήρα του άρθρου 11 του ν. 2716/1999 (Α’ 96), προκειμένου να προσδιοριστούν με ακρίβεια οι παράγοντες που επηρέασαν τους απολογισμούς των χρήσεων 2013-2016, και να υπάρξει ανεξάρτητη, αντικειμενική και αμερόληπτη απεικόνιση και καταγραφή των αποτελεσμάτων αυτών με ενιαία μεθοδολογία, προεπιλεγμένα ζητούμενα και εντός των κατευθύνσεων που τίθενται από τις ανωτέρω σχετικές (14-23) υπουργικές αποφάσεις.</w:t>
      </w:r>
    </w:p>
    <w:p>
      <w:pPr>
        <w:pStyle w:val="PreambelText"/>
        <w:spacing w:before="240" w:after="240"/>
        <w:rPr>
          <w:lang w:val="el" w:eastAsia="el"/>
        </w:rPr>
      </w:pPr>
      <w:r>
        <w:rPr>
          <w:lang w:val="el" w:eastAsia="el"/>
        </w:rPr>
        <w:t>26. Το γεγονός ότι ο πλήρης διαχειριστικός και οικονομικός έλεγχος μέσω ορκωτών λογιστών, τίθεται πρώτη φορά σε εφαρμογή στον τομέα των ν.π.ι.δ. μη κερδοσκοπικού χαρακτήρα του άρθρου 11 του ν. 2716/1999 (Α’ 96) και είναι απαραίτητη η κατ’ ελάχιστον τρίμηνη πιλοτική εφαρμογή του, προκειμένου να εντοπιστούν τυχόν προβλήματα στους σχετικούς ελέγχους και να εμπλουτιστεί η μεθοδολογία της καθολικής εφαρμογής των ελέγχων με συγκεκριμένα δεδομένα.</w:t>
      </w:r>
    </w:p>
    <w:p>
      <w:pPr>
        <w:pStyle w:val="PreambelText"/>
        <w:spacing w:before="240" w:after="240"/>
        <w:rPr>
          <w:lang w:val="el" w:eastAsia="el"/>
        </w:rPr>
      </w:pPr>
      <w:r>
        <w:rPr>
          <w:lang w:val="el" w:eastAsia="el"/>
        </w:rPr>
        <w:t>27. Το από 10.2.2017 παραδοτέο σχέδιο διάταξης της Ομάδας Εργασίας για την αξιολόγηση και τον επαναπροσδιορισμό του Συστήματος Κοστολόγησης των Υπηρεσιών Ψυχικής Υγείας.</w:t>
      </w:r>
    </w:p>
    <w:p>
      <w:pPr>
        <w:pStyle w:val="PreambelText"/>
        <w:spacing w:before="240" w:after="240"/>
        <w:rPr>
          <w:lang w:val="el" w:eastAsia="el"/>
        </w:rPr>
      </w:pPr>
      <w:r>
        <w:rPr>
          <w:lang w:val="el" w:eastAsia="el"/>
        </w:rPr>
        <w:t>28. Το γεγονός ότι η προκαλούμενη δαπάνη καλύπτεται από τον Φ210-ΚΑΕ 2544 και δεν προκαλεί επιπρόσθετη επιβάρυνση στον κρατικό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Σύστημα Ελέγχου Οικονομικής Διαχείρισης</w:t>
      </w:r>
    </w:p>
    <w:p>
      <w:pPr>
        <w:pStyle w:val="MainText"/>
        <w:spacing w:before="120" w:after="0"/>
        <w:rPr>
          <w:lang w:val="el" w:eastAsia="el"/>
        </w:rPr>
      </w:pPr>
      <w:r>
        <w:rPr>
          <w:b/>
          <w:bCs/>
          <w:lang w:val="el" w:eastAsia="el"/>
        </w:rPr>
        <w:t>1.</w:t>
      </w:r>
      <w:r>
        <w:rPr>
          <w:lang w:val="el" w:eastAsia="el"/>
        </w:rPr>
        <w:t xml:space="preserve"> Ο έλεγχος της οικονομικής διαχείρισης των μονάδων ψυχικής υγείας που λειτουργούν τα ν.π.ι.δ. μη κερδοσκοπικού χαρακτήρα του άρθρου 11 του ν. 2716/1999 (Α’ 96) διενεργείται από ανεξάρτητους ορκωτούς λογιστές, για τη διαπίστωση της σκοπιμότητας και της νομιμότητας των εσόδων και των δαπανών, καθώς και για την πιστοποίηση του αριθμού των παρασχεθεισών υπηρεσιών ψυχικής υγείας ανά ωφελούμενο και τύπο μονάδας ψυχικής υγείας, σύμφωνα με τις ανωτέρω σχετικές (14-23) υπουργικές αποφάσεις και το ισχύον νομοθετικό πλαίσιο.</w:t>
      </w:r>
    </w:p>
    <w:p>
      <w:pPr>
        <w:pStyle w:val="MainText"/>
        <w:spacing w:before="120" w:after="0"/>
        <w:rPr>
          <w:lang w:val="el" w:eastAsia="el"/>
        </w:rPr>
      </w:pPr>
      <w:r>
        <w:rPr>
          <w:b/>
          <w:bCs/>
          <w:lang w:val="el" w:eastAsia="el"/>
        </w:rPr>
        <w:t>2.</w:t>
      </w:r>
      <w:r>
        <w:rPr>
          <w:lang w:val="el" w:eastAsia="el"/>
        </w:rPr>
        <w:t xml:space="preserve"> Για τον σχετικό έλεγχο συντάσσεται αναλυτική και πλήρως αιτιολογημένη έκθεση που υποβάλλεται προς το Υπουργείο Υγείας. Σε περίπτωση μη επαρκούς και εμπεριστατωμένης αιτιολογίας, εφαρμόζονται οι διατάξεις του ν. 4449/2017 (Α’ 7).</w:t>
      </w:r>
    </w:p>
    <w:p>
      <w:pPr>
        <w:pStyle w:val="MainText"/>
        <w:spacing w:before="120" w:after="0"/>
        <w:rPr>
          <w:lang w:val="el" w:eastAsia="el"/>
        </w:rPr>
      </w:pPr>
      <w:r>
        <w:rPr>
          <w:b/>
          <w:bCs/>
          <w:lang w:val="el" w:eastAsia="el"/>
        </w:rPr>
        <w:t>3.</w:t>
      </w:r>
      <w:r>
        <w:rPr>
          <w:lang w:val="el" w:eastAsia="el"/>
        </w:rPr>
        <w:t xml:space="preserve"> Τα νομικά πρόσωπα της παρ. 1 οφείλουν να υποβάλουν τις εκθέσεις της παρ.2 μετά το τέλος κάθε οικονομικού έτους και μέχρι την 30η Απριλίου του επόμενου έτους. Ειδικά για τα οικονομικά έτη (χρήσεις) 2013, 2014, 2015 και 2016, οι έλεγχοι δυνάμει της παρ.1 πρέπει να ολοκληρωθούν και οι σχετικές εκθέσεις να υποβληθούν έως τις 31.12.2017.</w:t>
      </w:r>
    </w:p>
    <w:p>
      <w:pPr>
        <w:pStyle w:val="MainText"/>
        <w:spacing w:before="120" w:after="0"/>
        <w:rPr>
          <w:lang w:val="el" w:eastAsia="el"/>
        </w:rPr>
      </w:pPr>
      <w:r>
        <w:rPr>
          <w:b/>
          <w:bCs/>
          <w:lang w:val="el" w:eastAsia="el"/>
        </w:rPr>
        <w:t>4.</w:t>
      </w:r>
      <w:r>
        <w:rPr>
          <w:lang w:val="el" w:eastAsia="el"/>
        </w:rPr>
        <w:t xml:space="preserve"> Η υποβολή των εκθέσεων της παρ.2 συνιστά προϋπόθεση του κύρους της έγκρισης των απολογιστικών στοιχείων κάθε μονάδας ψυχικής υγείας για τα ελεγχθέντα οικονομικά έτη. Η παράλειψη υποβολής της ως άνω έκθεσης θεωρείται παραβίαση των όρων λειτουργίας της μονάδας, σύμφωνα με την ανωτέρω σχετική (21) υπουργική απόφαση.</w:t>
      </w:r>
    </w:p>
    <w:p>
      <w:pPr>
        <w:pStyle w:val="MainText"/>
        <w:spacing w:before="120" w:after="0"/>
        <w:rPr>
          <w:lang w:val="el" w:eastAsia="el"/>
        </w:rPr>
      </w:pPr>
      <w:r>
        <w:rPr>
          <w:b/>
          <w:bCs/>
          <w:lang w:val="el" w:eastAsia="el"/>
        </w:rPr>
        <w:t>5.</w:t>
      </w:r>
      <w:r>
        <w:rPr>
          <w:lang w:val="el" w:eastAsia="el"/>
        </w:rPr>
        <w:t xml:space="preserve"> Οι δαπάνες των εν λόγω εργασιών εντάσσονται στο λογαριασμό κάθε φορέα και αναγνωρίζονται από τη Διεύθυνση Ψυχικής Υγείας ως επιλέξιμες, ανάλογα με το εύρος των δραστηριοτήτων του κάθε φορέα.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Για χρονικό διάστημα τριών μηνών από την δημοσίευση της παρούσας, το σύστημα ελέγχου της οικονομικής διαχείρισης, του άρθρου 1 της παρούσας, τίθεται σε δοκιμαστική εφαρμογή και θα ισχύει μόνο για τις μονάδες ψυχικής υγείας, για τις οποίες θα εκδοθεί σχετική απόφαση του Υπουργού Υγείας. Μετά την παρέλευση του ανωτέρω τριμήνου το σύστημα ελέγχου οικονομικής διαχείρισης του άρθρου 1 της παρούσας, θα εφαρμοστεί για το σύνολο των μονάδων ψυχικής υγείας που λειτουργούν τα ν.π.ι.δ. μη κερδοσκοπικού χαρακτήρα του άρθρου 11 του ν.2716/1999 (Α’ 96).</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Μαρτίου 2017</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ΑΝΔΡΕΑΣ ΞΑΝΘΟΣ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