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6722</w:t>
      </w:r>
    </w:p>
    <w:p>
      <w:pPr>
        <w:spacing w:before="240" w:after="240"/>
        <w:rPr>
          <w:lang w:val="el" w:eastAsia="el"/>
        </w:rPr>
      </w:pPr>
      <w:r>
        <w:rPr>
          <w:b/>
          <w:bCs/>
          <w:lang w:val="el" w:eastAsia="el"/>
        </w:rPr>
        <w:t>Καθορισμός των δικαιολογητικών εκκαθάρισης δαπανών του Δημοσίου για την υλοποίηση προγραμμάτων συνδιαφήμισης και συμπαραγωγής του EOT.</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ΤΟΥΡΙΣΜΟΥ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υποπερίπτωσης ββ' της περ. δ' της παρ. 1 του άρθρου 4 του ν. 3270/2004 «Αρμοδιότητες Υπουργείου Τουριστικής Ανάπτυξης και θέματα τουρισμού» (ΦΕΚ 187 Α'), όπως τροποποιήθηκε με το άρθρο 53 του ν.4465/2017 και ισχύει.</w:t>
      </w:r>
    </w:p>
    <w:p>
      <w:pPr>
        <w:pStyle w:val="StructureList1"/>
        <w:spacing w:before="120" w:after="0"/>
        <w:rPr>
          <w:lang w:val="el" w:eastAsia="el"/>
        </w:rPr>
      </w:pPr>
      <w:r>
        <w:rPr>
          <w:lang w:val="el" w:eastAsia="el"/>
        </w:rPr>
        <w:t>β)</w:t>
      </w:r>
      <w:r>
        <w:rPr>
          <w:lang w:val="en" w:eastAsia="en"/>
        </w:rPr>
        <w:tab/>
      </w:r>
      <w:r>
        <w:rPr>
          <w:lang w:val="el" w:eastAsia="el"/>
        </w:rPr>
        <w:t>των άρθρων 91 και 92 του ν.4270/2014 «Αρχές δημοσιονομικής διαχείρισης και εποπτείας (ενσωμάτωση της Οδηγίας 2011/85/ΕΕ) - Δημόσιο Λογιστικό και άλλες διατάξεις» (ΦΕΚ 143 Α'),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(ΦΕΚ 112 Α'),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(π.δ. 63/2005 - ΦΕΚ 98 Α'), όπως ισχύει.</w:t>
      </w:r>
    </w:p>
    <w:p>
      <w:pPr>
        <w:pStyle w:val="StructureList1"/>
        <w:spacing w:before="120" w:after="0"/>
        <w:rPr>
          <w:lang w:val="el" w:eastAsia="el"/>
        </w:rPr>
      </w:pPr>
      <w:r>
        <w:rPr>
          <w:lang w:val="el" w:eastAsia="el"/>
        </w:rPr>
        <w:t>ε)</w:t>
      </w:r>
      <w:r>
        <w:rPr>
          <w:lang w:val="en" w:eastAsia="en"/>
        </w:rPr>
        <w:tab/>
      </w:r>
      <w:r>
        <w:rPr>
          <w:lang w:val="el" w:eastAsia="el"/>
        </w:rPr>
        <w:t>του π.δ.112/2014 «Οργανισμός Υπουργείου Τουρισμού» (ΦΕΚ 178 Α').</w:t>
      </w:r>
    </w:p>
    <w:p>
      <w:pPr>
        <w:pStyle w:val="StructureList1"/>
        <w:spacing w:before="120" w:after="0"/>
        <w:rPr>
          <w:lang w:val="el" w:eastAsia="el"/>
        </w:rPr>
      </w:pPr>
      <w:r>
        <w:rPr>
          <w:lang w:val="el" w:eastAsia="el"/>
        </w:rPr>
        <w:t>στ)</w:t>
      </w:r>
      <w:r>
        <w:rPr>
          <w:lang w:val="en" w:eastAsia="en"/>
        </w:rPr>
        <w:tab/>
      </w:r>
      <w:r>
        <w:rPr>
          <w:lang w:val="el" w:eastAsia="el"/>
        </w:rPr>
        <w:t>του π.δ.73/2015 «Διορισμός Αντιπροέδρου της Κυβέρνησης, Υπουργών, Αναπληρωτών Υπουργών και Υφυπουργών» (ΦΕΚ 116 Α').</w:t>
      </w:r>
    </w:p>
    <w:p>
      <w:pPr>
        <w:pStyle w:val="StructureList1"/>
        <w:spacing w:before="120" w:after="0"/>
        <w:rPr>
          <w:lang w:val="el" w:eastAsia="el"/>
        </w:rPr>
      </w:pPr>
      <w:r>
        <w:rPr>
          <w:lang w:val="el" w:eastAsia="el"/>
        </w:rPr>
        <w:t>ζ)</w:t>
      </w:r>
      <w:r>
        <w:rPr>
          <w:lang w:val="en" w:eastAsia="en"/>
        </w:rPr>
        <w:tab/>
      </w:r>
      <w:r>
        <w:rPr>
          <w:lang w:val="el" w:eastAsia="el"/>
        </w:rPr>
        <w:t>του π.δ. 123/2016 «Ανασύσταση Υπουργείου Τουρισμού» (ΦΕΚ 208 Α').</w:t>
      </w:r>
    </w:p>
    <w:p>
      <w:pPr>
        <w:pStyle w:val="StructureList1"/>
        <w:spacing w:before="120" w:after="0"/>
        <w:rPr>
          <w:lang w:val="el" w:eastAsia="el"/>
        </w:rPr>
      </w:pPr>
      <w:r>
        <w:rPr>
          <w:lang w:val="el" w:eastAsia="el"/>
        </w:rPr>
        <w:t>η)</w:t>
      </w:r>
      <w:r>
        <w:rPr>
          <w:lang w:val="en" w:eastAsia="en"/>
        </w:rPr>
        <w:tab/>
      </w:r>
      <w:r>
        <w:rPr>
          <w:lang w:val="el" w:eastAsia="el"/>
        </w:rPr>
        <w:t>του π.δ. 125/2016 «Διορισμός Υπουργών, Αναπληρωτών Υπουργών και Υφυπουργών» (ΦΕΚ 210 Α').</w:t>
      </w:r>
    </w:p>
    <w:p>
      <w:pPr>
        <w:pStyle w:val="StructureList1"/>
        <w:spacing w:before="120" w:after="0"/>
        <w:rPr>
          <w:lang w:val="el" w:eastAsia="el"/>
        </w:rPr>
      </w:pPr>
      <w:r>
        <w:rPr>
          <w:lang w:val="el" w:eastAsia="el"/>
        </w:rPr>
        <w:t>θ)</w:t>
      </w:r>
      <w:r>
        <w:rPr>
          <w:lang w:val="en" w:eastAsia="en"/>
        </w:rPr>
        <w:tab/>
      </w:r>
      <w:r>
        <w:rPr>
          <w:lang w:val="el" w:eastAsia="el"/>
        </w:rPr>
        <w:t>της υπ' αριθμ. Υ2/22.09.2015 απόφασης του Πρωθυπουργού «Σύσταση θέσεων Αναπληρωτών Υπουργών και Υφυπουργών» (ΦΕΚ 2076 Β').</w:t>
      </w:r>
    </w:p>
    <w:p>
      <w:pPr>
        <w:pStyle w:val="StructureList1"/>
        <w:spacing w:before="120" w:after="0"/>
        <w:rPr>
          <w:lang w:val="el" w:eastAsia="el"/>
        </w:rPr>
      </w:pPr>
      <w:r>
        <w:rPr>
          <w:lang w:val="el" w:eastAsia="el"/>
        </w:rPr>
        <w:t>ι)</w:t>
      </w:r>
      <w:r>
        <w:rPr>
          <w:lang w:val="en" w:eastAsia="en"/>
        </w:rPr>
        <w:tab/>
      </w:r>
      <w:r>
        <w:rPr>
          <w:lang w:val="el" w:eastAsia="el"/>
        </w:rPr>
        <w:t>της υπ' αριθμ. Υ29/8.10.2015 απόφασης του Πρωθυπουργού «Ανάθεση αρμοδιοτήτων στον Αναπληρωτή Υπουργό Οικονομικών Γεώργιο Χουλιαράκη» (ΦΕΚ 2168 Β').</w:t>
      </w:r>
    </w:p>
    <w:p>
      <w:pPr>
        <w:spacing w:before="240" w:after="240"/>
        <w:rPr>
          <w:lang w:val="el" w:eastAsia="el"/>
        </w:rPr>
      </w:pPr>
      <w:r>
        <w:rPr>
          <w:lang w:val="el" w:eastAsia="el"/>
        </w:rPr>
        <w:t>2. Την από 7/4/2017 εισήγηση του Προϊσταμένου της Γενικής Διεύθυνσης Οικονομικών - Διοικητικών Υπηρεσιών και Ηλεκτρονικής Διακυβέρνησης του Υπουργείου Τουρισμού.</w:t>
      </w:r>
    </w:p>
    <w:p>
      <w:pPr>
        <w:spacing w:before="240" w:after="240"/>
        <w:rPr>
          <w:lang w:val="el" w:eastAsia="el"/>
        </w:rPr>
      </w:pPr>
      <w:r>
        <w:rPr>
          <w:lang w:val="el" w:eastAsia="el"/>
        </w:rPr>
        <w:t>3.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Α) Καθορίζουμε τα απαιτούμενα δικαιολογητικά για την εκκαθάριση δαπανών που αφορούν στην υλοποίηση προγραμμάτων συνδιαφήμισης και συμπαραγωγής του EOT ως ακολούθως:</w:t>
      </w:r>
    </w:p>
    <w:p>
      <w:pPr>
        <w:spacing w:before="240" w:after="240"/>
        <w:rPr>
          <w:lang w:val="el" w:eastAsia="el"/>
        </w:rPr>
      </w:pPr>
      <w:r>
        <w:rPr>
          <w:lang w:val="el" w:eastAsia="el"/>
        </w:rPr>
        <w:t>1. Απόφαση του αρμοδίου οργάνου για την ανάληψη της σχετικής υποχρέωσης.</w:t>
      </w:r>
    </w:p>
    <w:p>
      <w:pPr>
        <w:spacing w:before="240" w:after="240"/>
        <w:rPr>
          <w:lang w:val="el" w:eastAsia="el"/>
        </w:rPr>
      </w:pPr>
      <w:r>
        <w:rPr>
          <w:lang w:val="el" w:eastAsia="el"/>
        </w:rPr>
        <w:t>2. Απόφαση του αρμοδίου οργάνου για την έγκριση της συγκεκριμένης δαπάνης.</w:t>
      </w:r>
    </w:p>
    <w:p>
      <w:pPr>
        <w:spacing w:before="240" w:after="240"/>
        <w:rPr>
          <w:lang w:val="el" w:eastAsia="el"/>
        </w:rPr>
      </w:pPr>
      <w:r>
        <w:rPr>
          <w:lang w:val="el" w:eastAsia="el"/>
        </w:rPr>
        <w:t>3. Κατάσταση πληρωμής σε δύο αντίτυπα, θεωρημένη από τον Προϊστάμενο της Υπηρεσίας, στην οποία θα αναγράφονται τα πλήρη στοιχεία του δικαιούχου (επωνυμία, διεύθυνση, Α.Φ.Μ., αρμόδια Δ.Ο.Υ.), το συνολικό ποσό της δαπάνης, καθώς και το καθαρό πληρωτέο ποσό με ανάλυση των σχετικών κρατήσεων.</w:t>
      </w:r>
    </w:p>
    <w:p>
      <w:pPr>
        <w:spacing w:before="240" w:after="240"/>
        <w:rPr>
          <w:lang w:val="el" w:eastAsia="el"/>
        </w:rPr>
      </w:pPr>
      <w:r>
        <w:rPr>
          <w:lang w:val="el" w:eastAsia="el"/>
        </w:rPr>
        <w:t>4. Πρόσκληση του αντισυμβαλλόμενου με τον EOT, φυσικού ή νομικού προσώπου.</w:t>
      </w:r>
    </w:p>
    <w:p>
      <w:pPr>
        <w:spacing w:before="240" w:after="240"/>
        <w:rPr>
          <w:lang w:val="el" w:eastAsia="el"/>
        </w:rPr>
      </w:pPr>
      <w:r>
        <w:rPr>
          <w:lang w:val="el" w:eastAsia="el"/>
        </w:rPr>
        <w:t>5. Πρωτότυπη συμφωνία των συμβαλλόμενων μερών νομότυπα υπογεγραμμένη.</w:t>
      </w:r>
    </w:p>
    <w:p>
      <w:pPr>
        <w:spacing w:before="240" w:after="240"/>
        <w:rPr>
          <w:lang w:val="el" w:eastAsia="el"/>
        </w:rPr>
      </w:pPr>
      <w:r>
        <w:rPr>
          <w:lang w:val="el" w:eastAsia="el"/>
        </w:rPr>
        <w:t>6. Επικυρωμένο αντίγραφο της απόφασης του αρμοδίου οργάνου για τη σύσταση της Επιτροπής παραλαβής.</w:t>
      </w:r>
    </w:p>
    <w:p>
      <w:pPr>
        <w:spacing w:before="240" w:after="240"/>
        <w:rPr>
          <w:lang w:val="el" w:eastAsia="el"/>
        </w:rPr>
      </w:pPr>
      <w:r>
        <w:rPr>
          <w:lang w:val="el" w:eastAsia="el"/>
        </w:rPr>
        <w:t>7. Φορολογικό στοιχείο αξίας που εκδίδει ο αντισυμβαλλόμενος του EOT.</w:t>
      </w:r>
    </w:p>
    <w:p>
      <w:pPr>
        <w:spacing w:before="240" w:after="240"/>
        <w:rPr>
          <w:lang w:val="el" w:eastAsia="el"/>
        </w:rPr>
      </w:pPr>
      <w:r>
        <w:rPr>
          <w:lang w:val="el" w:eastAsia="el"/>
        </w:rPr>
        <w:t>8. Πρωτόκολλο οριστικής ποσοτικής και ποιοτικής παραλαβής της οικείας επιτροπής.</w:t>
      </w:r>
    </w:p>
    <w:p>
      <w:pPr>
        <w:spacing w:before="240" w:after="240"/>
        <w:rPr>
          <w:lang w:val="el" w:eastAsia="el"/>
        </w:rPr>
      </w:pPr>
      <w:r>
        <w:rPr>
          <w:lang w:val="el" w:eastAsia="el"/>
        </w:rPr>
        <w:t>Β) Η πληρωμή της εντελλόμενης δαπάνης διενεργείται από τις εγκεκριμένες πιστώσεις του Προϋπολογισμού του EOT και βαρύνει τον ΚΑΕ 9491.</w:t>
      </w:r>
    </w:p>
    <w:p>
      <w:pPr>
        <w:spacing w:before="240" w:after="240"/>
        <w:rPr>
          <w:lang w:val="el" w:eastAsia="el"/>
        </w:rPr>
      </w:pPr>
      <w:r>
        <w:rPr>
          <w:lang w:val="el" w:eastAsia="el"/>
        </w:rPr>
        <w:t>Η ισχύς της παρούσης άρχεται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Απριλίου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Οικονομικών</w:t>
      </w:r>
    </w:p>
    <w:p>
      <w:pPr>
        <w:spacing w:before="240" w:after="240"/>
        <w:rPr>
          <w:lang w:val="el" w:eastAsia="el"/>
        </w:rPr>
      </w:pPr>
      <w:r>
        <w:rPr>
          <w:b/>
          <w:bCs/>
          <w:lang w:val="el" w:eastAsia="el"/>
        </w:rPr>
        <w:t>ΕΥΚΛΕΙΔΗΣ ΤΣΑΚΑΛΩΤΟΣ ΓΕΩΡΓΙΟΣ ΧΟΥΛΙΑΡΑΚΗΣ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ΕΛΕΝΑ ΚΟΥΝΤΟΥΡΑ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