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lang w:val="el" w:eastAsia="el"/>
        </w:rPr>
        <w:t>ΦΕΚ: 1922/Β’</w:t>
      </w:r>
    </w:p>
    <w:p>
      <w:pPr>
        <w:pStyle w:val="PreambelText"/>
        <w:spacing w:before="240" w:after="240"/>
        <w:rPr>
          <w:lang w:val="el" w:eastAsia="el"/>
        </w:rPr>
      </w:pPr>
      <w:r>
        <w:rPr>
          <w:lang w:val="el" w:eastAsia="el"/>
        </w:rPr>
        <w:t>ΑΔΑ:</w:t>
      </w:r>
    </w:p>
    <w:p>
      <w:pPr>
        <w:pStyle w:val="PreambelText"/>
        <w:spacing w:before="240" w:after="240"/>
        <w:rPr>
          <w:lang w:val="el" w:eastAsia="el"/>
        </w:rPr>
      </w:pPr>
      <w:r>
        <w:rPr>
          <w:lang w:val="el" w:eastAsia="el"/>
        </w:rPr>
        <w:t>Αθήνα, 30/05/2017</w:t>
      </w:r>
    </w:p>
    <w:p>
      <w:pPr>
        <w:pStyle w:val="PreambelText"/>
        <w:spacing w:before="240" w:after="240"/>
        <w:rPr>
          <w:lang w:val="el" w:eastAsia="el"/>
        </w:rPr>
      </w:pPr>
      <w:r>
        <w:rPr>
          <w:lang w:val="el" w:eastAsia="el"/>
        </w:rPr>
        <w:t xml:space="preserve">Αρ. Πρωτ.: </w:t>
      </w:r>
      <w:r>
        <w:rPr>
          <w:b/>
          <w:bCs/>
          <w:lang w:val="el" w:eastAsia="el"/>
        </w:rPr>
        <w:t>ΠΟΛ. 1078</w:t>
      </w:r>
    </w:p>
    <w:p>
      <w:pPr>
        <w:pStyle w:val="PreambelText"/>
        <w:spacing w:before="240" w:after="240"/>
        <w:rPr>
          <w:lang w:val="el" w:eastAsia="el"/>
        </w:rPr>
      </w:pPr>
      <w:r>
        <w:rPr>
          <w:b/>
          <w:bCs/>
          <w:lang w:val="el" w:eastAsia="el"/>
        </w:rPr>
        <w:t>2.</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ΑΝΘΡΩΠΙΝΟΥ ΔΥΝΑΜΙΚΟΥ</w:t>
      </w:r>
    </w:p>
    <w:p>
      <w:pPr>
        <w:pStyle w:val="PreambelText"/>
        <w:spacing w:before="240" w:after="240"/>
        <w:rPr>
          <w:lang w:val="el" w:eastAsia="el"/>
        </w:rPr>
      </w:pPr>
      <w:r>
        <w:rPr>
          <w:b/>
          <w:bCs/>
          <w:lang w:val="el" w:eastAsia="el"/>
        </w:rPr>
        <w:t xml:space="preserve">Προς: </w:t>
      </w:r>
      <w:r>
        <w:rPr>
          <w:lang w:val="el" w:eastAsia="el"/>
        </w:rPr>
        <w:t>Τους Αποδέκτες του</w:t>
      </w:r>
    </w:p>
    <w:p>
      <w:pPr>
        <w:pStyle w:val="enacting"/>
        <w:spacing w:before="120" w:after="0"/>
        <w:rPr>
          <w:lang w:val="el" w:eastAsia="el"/>
        </w:rPr>
      </w:pPr>
      <w:r>
        <w:rPr>
          <w:lang w:val="el" w:eastAsia="el"/>
        </w:rPr>
        <w:t>Πίνακα Διανομής</w:t>
      </w:r>
    </w:p>
    <w:p>
      <w:pPr>
        <w:pStyle w:val="PreambelText"/>
        <w:spacing w:before="240" w:after="240"/>
        <w:rPr>
          <w:lang w:val="el" w:eastAsia="el"/>
        </w:rPr>
      </w:pPr>
      <w:r>
        <w:rPr>
          <w:b/>
          <w:bCs/>
          <w:lang w:val="el" w:eastAsia="el"/>
        </w:rPr>
        <w:t>ΔΙΕΥΘΥΝΣΗ ΗΛΕΚΤΡΟΝΙΚΗΣ ΔΙΑΚΥΒΕΡΝΗΣΗΣ Α.Α.Δ.Ε.</w:t>
      </w:r>
    </w:p>
    <w:p>
      <w:pPr>
        <w:pStyle w:val="PreambelText"/>
        <w:spacing w:before="240" w:after="240"/>
        <w:rPr>
          <w:lang w:val="el" w:eastAsia="el"/>
        </w:rPr>
      </w:pPr>
      <w:r>
        <w:rPr>
          <w:lang w:val="el" w:eastAsia="el"/>
        </w:rPr>
        <w:t xml:space="preserve">i. </w:t>
      </w:r>
      <w:r>
        <w:rPr>
          <w:b/>
          <w:bCs/>
          <w:lang w:val="el" w:eastAsia="el"/>
        </w:rPr>
        <w:t>ΥΠΟΔ/ΝΣΗ Α΄- ΣΧΕΔΙΑΣΜΟΥ, ΑΝΑΠΤΥΞΗΣ ΕΦΑΡΜΟΓΩΝ ΚΑΙ ΥΠΗΡΕΣΙΩΝ ΗΛΕΚΤΡΟΝΙΚΗΣ ΔΙΑΚΥΒΕΡΝΗΣΗΣ-ΤΜΗΜΑ Α΄</w:t>
      </w:r>
    </w:p>
    <w:p>
      <w:pPr>
        <w:pStyle w:val="PreambelText"/>
        <w:spacing w:before="240" w:after="240"/>
        <w:rPr>
          <w:lang w:val="el" w:eastAsia="el"/>
        </w:rPr>
      </w:pPr>
      <w:r>
        <w:rPr>
          <w:lang w:val="el" w:eastAsia="el"/>
        </w:rPr>
        <w:t xml:space="preserve">ii. </w:t>
      </w:r>
      <w:r>
        <w:rPr>
          <w:b/>
          <w:bCs/>
          <w:lang w:val="el" w:eastAsia="el"/>
        </w:rPr>
        <w:t>ΥΠΟΔ/ΝΣΗ Β΄- ΕΠΙΧΕΙΡΗΣΙΑΚΩΝ ΑΠΑΙΤΗΣΕΩΝ ΕΦΑΡΜΟΓΩΝ ΦΟΡΟΛΟΓΙΑΣ ΚΑΙ ΕΛΕΓΧΟΥ ΤΜΗΜΑ Ζ΄</w:t>
      </w:r>
    </w:p>
    <w:p>
      <w:pPr>
        <w:pStyle w:val="PreambelText"/>
        <w:spacing w:before="240" w:after="240"/>
        <w:rPr>
          <w:lang w:val="el" w:eastAsia="el"/>
        </w:rPr>
      </w:pPr>
      <w:r>
        <w:rPr>
          <w:b/>
          <w:bCs/>
          <w:lang w:val="el" w:eastAsia="el"/>
        </w:rPr>
        <w:t>Β. ΓΕΝΙΚΗ Δ/ΝΣΗ ΦΟΡΟΛΟΓΙΚΗΣ ΔΙΟΙΚΗΣΗΣ Δ/ΝΣΗ ΕΙΣΠΡΑΞΕΩΝ – ΤΜΗΜΑ Δ΄</w:t>
      </w:r>
    </w:p>
    <w:p>
      <w:pPr>
        <w:pStyle w:val="PreambelText"/>
        <w:spacing w:before="240" w:after="240"/>
        <w:rPr>
          <w:lang w:val="el" w:eastAsia="el"/>
        </w:rPr>
      </w:pPr>
      <w:r>
        <w:rPr>
          <w:b/>
          <w:bCs/>
          <w:lang w:val="el" w:eastAsia="el"/>
        </w:rPr>
        <w:t xml:space="preserve">Θέμα: </w:t>
      </w:r>
      <w:r>
        <w:rPr>
          <w:lang w:val="el" w:eastAsia="el"/>
        </w:rPr>
        <w:t>Τροποποίηση της ΠΟΛ.1033/28.1.2016 (ΦΕΚ Β’ 720) Απόφασης του Αναπληρωτή Υπουργού Οικονομικών σχετικά με τον εντοπισμό ανασφάλιστων αυτοκινήτων οχημάτων και την επιδίωξη συμμόρφωσης των ιδιοκτητών αυτών μέσω της επίσπευσης της διαδικασίας επιβολής διοικητικών και ποινικών κυρώσεων.</w:t>
      </w:r>
    </w:p>
    <w:p>
      <w:pPr>
        <w:pStyle w:val="enacting"/>
        <w:spacing w:before="120" w:after="0"/>
        <w:rPr>
          <w:lang w:val="el" w:eastAsia="el"/>
        </w:rPr>
      </w:pPr>
      <w:r>
        <w:rPr>
          <w:b/>
          <w:bCs/>
          <w:lang w:val="el" w:eastAsia="el"/>
        </w:rPr>
        <w:t>ΑΠΟΦΑΣΗ</w:t>
      </w:r>
      <w:r>
        <w:rPr>
          <w:lang w:val="el" w:eastAsia="el"/>
        </w:rPr>
        <w:br/>
      </w:r>
      <w:r>
        <w:rPr>
          <w:b/>
          <w:bCs/>
          <w:lang w:val="el" w:eastAsia="el"/>
        </w:rPr>
        <w:t>Η ΥΦΥΠΟΥΡΓΟΣ ΟΙΚΟΝΟΜΙΚΩΝ</w:t>
      </w:r>
      <w:r>
        <w:rPr>
          <w:lang w:val="el" w:eastAsia="el"/>
        </w:rPr>
        <w:br/>
      </w:r>
      <w:r>
        <w:rPr>
          <w:lang w:val="el" w:eastAsia="el"/>
        </w:rPr>
        <w:t>Έχοντας υπόψη:</w:t>
      </w:r>
    </w:p>
    <w:p>
      <w:pPr>
        <w:pStyle w:val="PreambelText"/>
        <w:spacing w:before="240" w:after="240"/>
        <w:rPr>
          <w:lang w:val="el" w:eastAsia="el"/>
        </w:rPr>
      </w:pPr>
      <w:r>
        <w:rPr>
          <w:lang w:val="el" w:eastAsia="el"/>
        </w:rPr>
        <w:t>1) Τις διατάξεις του Π.Δ. 237/1986 (ΦΕΚ Α’ 110), όπως ισχύει, και ειδικότερα όπως αυτό συμπληρώθηκε με το άρθρο εικοστό έκτο του ν.4141/2013 (ΦΕΚ Α’ 81),</w:t>
      </w:r>
    </w:p>
    <w:p>
      <w:pPr>
        <w:pStyle w:val="PreambelText"/>
        <w:spacing w:before="240" w:after="240"/>
        <w:rPr>
          <w:lang w:val="el" w:eastAsia="el"/>
        </w:rPr>
      </w:pPr>
      <w:r>
        <w:rPr>
          <w:lang w:val="el" w:eastAsia="el"/>
        </w:rPr>
        <w:t>2) Την ΠΟΛ 1163/2013 (ΦΕΚ Β’ 1675) «Όροι και διαδικασία είσπραξης – επιστροφής για την εφαρμογή του ηλεκτρονικού παραβόλου», όπως ισχύει.</w:t>
      </w:r>
    </w:p>
    <w:p>
      <w:pPr>
        <w:pStyle w:val="PreambelText"/>
        <w:spacing w:before="240" w:after="240"/>
        <w:rPr>
          <w:lang w:val="el" w:eastAsia="el"/>
        </w:rPr>
      </w:pPr>
      <w:r>
        <w:rPr>
          <w:lang w:val="el" w:eastAsia="el"/>
        </w:rPr>
        <w:t>3) Την υπ’ αριθμ. ΥΠΟΙΚ 0010218 ΕΞ 2016 (ΦΕΚ Β’ 3696)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4) Την ανάγκη τροποποίησης της ΠΟΛ.1033/2016 (ΦΕΚ Β’ 720) Απόφασης του Αναπληρωτή Υπουργού Οικονομικών «Εντοπισμός ανασφάλιστων αυτοκινήτων οχημάτων και επιδίωξη συμμόρφωσης των ιδιοκτητών αυτών μέσω της επίσπευσης της διαδικασίας επιβολής διοικητικών και ποινικών κυρώσεων», προκειμένου να αντιμετωπισθούν θέματα που ανέκυψαν κατά την υλοποίηση της προβλεπόμενης διαδικασίας,</w:t>
      </w:r>
    </w:p>
    <w:p>
      <w:pPr>
        <w:pStyle w:val="PreambelText"/>
        <w:spacing w:before="240" w:after="240"/>
        <w:rPr>
          <w:lang w:val="el" w:eastAsia="el"/>
        </w:rPr>
      </w:pPr>
      <w:r>
        <w:rPr>
          <w:lang w:val="el" w:eastAsia="el"/>
        </w:rPr>
        <w:t>5)Το γεγονός ότι με την παρούσα απόφαση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Η δεύτερη παράγραφος του άρθρου 2 αντικαθίσταται ως εξής:</w:t>
      </w:r>
    </w:p>
    <w:p>
      <w:pPr>
        <w:spacing w:before="240" w:after="240"/>
        <w:rPr>
          <w:lang w:val="el" w:eastAsia="el"/>
        </w:rPr>
      </w:pPr>
      <w:r>
        <w:rPr>
          <w:lang w:val="el" w:eastAsia="el"/>
        </w:rPr>
        <w:t>«Η Δ.ΗΛΕ.Δ. με βάση τα διαθέσιμα και τηρούμενα στη Α.Α.Δ.Ε. ηλεκτρονικά αρχεία και το αρχείο του Κέντρου Πληροφοριών, εντοπίζει με διασταύρωση τα οχήματα που ήταν σε κυκλοφορία την εν λόγω ημερομηνία, παράγει αρχείο τυχόν ανασφάλιστων οχημάτων και δημιουργεί ηλεκτρονικό παράβολο υπέρ του Ελληνικού Δημοσίου ύψους διακοσίων πενήντα (250) ευρώ, κατά παρέκκλιση των διατάξεων του άρθρου 2 της Α.Υ.Ο. με αριθμό ΠΟΛ1163/2013, όπως ισχύει.»</w:t>
      </w:r>
    </w:p>
    <w:p>
      <w:pPr>
        <w:spacing w:before="240" w:after="240"/>
        <w:rPr>
          <w:lang w:val="el" w:eastAsia="el"/>
        </w:rPr>
      </w:pPr>
      <w:r>
        <w:rPr>
          <w:lang w:val="el" w:eastAsia="el"/>
        </w:rPr>
        <w:t>Μετά τη δεύτερη παράγραφο του άρθρου 2 προστίθεται νέα παράγραφος ως εξής:</w:t>
      </w:r>
    </w:p>
    <w:p>
      <w:pPr>
        <w:spacing w:before="240" w:after="240"/>
        <w:rPr>
          <w:lang w:val="el" w:eastAsia="el"/>
        </w:rPr>
      </w:pPr>
      <w:r>
        <w:rPr>
          <w:lang w:val="el" w:eastAsia="el"/>
        </w:rPr>
        <w:t>«Ηλεκτρονικό παράβολο δημιουργείται για κάθε ιδιοκτήτη/συνιδιοκτήτη τυχόν ανασφάλιστου οχήματος. Υποχρέωση πληρωμής υφίσταται μόνο για ένα ηλεκτρονικό παράβολο για κάθε όχημα. Τυχόν αχρεώστητη καταβολή δύναται να επιστραφεί σύμφωνα με τις διατάξεις του άρθρου 5 της Α.Υ.Ο. με αριθμό ΠΟΛ1163/2013, όπως ισχύει»</w:t>
      </w:r>
    </w:p>
    <w:p>
      <w:pPr>
        <w:spacing w:before="240" w:after="240"/>
        <w:rPr>
          <w:lang w:val="el" w:eastAsia="el"/>
        </w:rPr>
      </w:pPr>
      <w:r>
        <w:rPr>
          <w:lang w:val="el" w:eastAsia="el"/>
        </w:rPr>
        <w:t>Η τρίτη παράγραφος του άρθρου 2, γίνεται τέταρτη και αντικαθίσταται ως εξής:</w:t>
      </w:r>
    </w:p>
    <w:p>
      <w:pPr>
        <w:spacing w:before="240" w:after="240"/>
        <w:rPr>
          <w:lang w:val="el" w:eastAsia="el"/>
        </w:rPr>
      </w:pPr>
      <w:r>
        <w:rPr>
          <w:lang w:val="el" w:eastAsia="el"/>
        </w:rPr>
        <w:t>«Η Δ.ΗΛΕ.Δ. αποστέλλει ειδοποιητήρια επιστολή στους ιδιοκτήτες των τυχόν ανασφάλιστων οχημάτων, είτε με ηλεκτρονικό ταχυδρομείο, είτε στην ηλεκτρονική θυρίδα μηνυμάτων TaxisNet, είτε στην τελευταία δηλωθείσα από αυτούς, στη φορολογική διοίκηση, ταχυδρομική διεύθυνση, με την οποία τους ειδοποιεί ότι σε συγκεκριμένη ημερομηνία (ημερομηνία διασταύρωσης) εντοπίσθηκε το όχημά τους ανασφάλιστο και για τις ενέργειες που πρέπει να κάνουν κατά περίπτωση.»</w:t>
      </w:r>
    </w:p>
    <w:p>
      <w:pPr>
        <w:spacing w:before="240" w:after="240"/>
        <w:rPr>
          <w:lang w:val="el" w:eastAsia="el"/>
        </w:rPr>
      </w:pPr>
      <w:r>
        <w:rPr>
          <w:lang w:val="el" w:eastAsia="el"/>
        </w:rPr>
        <w:t>Η τέταρτη και η πέμπτη παράγραφος του άρθρου 2 διαγράφονται.</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Το άρθρο 3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Ενέργειες ιδιοκτήτη οχήματος</w:t>
      </w:r>
    </w:p>
    <w:p>
      <w:pPr>
        <w:spacing w:before="240" w:after="240"/>
        <w:rPr>
          <w:lang w:val="el" w:eastAsia="el"/>
        </w:rPr>
      </w:pPr>
      <w:r>
        <w:rPr>
          <w:lang w:val="el" w:eastAsia="el"/>
        </w:rPr>
        <w:t>Ο ιδιοκτήτης οχήματος, ο οποίος λαμβάνει ειδοποιητήρια επιστολή, προβαίνει στην ασφάλιση της αστικής ευθύνης από την κυκλοφορία του οχήματος, αφού προηγούμενα πληρώσει το ηλεκτρονικό παράβολο.</w:t>
      </w:r>
    </w:p>
    <w:p>
      <w:pPr>
        <w:spacing w:before="240" w:after="240"/>
        <w:rPr>
          <w:lang w:val="el" w:eastAsia="el"/>
        </w:rPr>
      </w:pPr>
      <w:r>
        <w:rPr>
          <w:lang w:val="el" w:eastAsia="el"/>
        </w:rPr>
        <w:t>Το ηλεκτρονικό παράβολο οφείλεται σε κάθε περίπτωση σύναψης ασφαλιστηρίου συμβολαίου μετά την ημερομηνία διασταύρωσης, ακόμα και αν το συμβόλαιο έχει συναφθεί πριν την ενημέρωση του ιδιοκτήτη του οχήματος.</w:t>
      </w:r>
    </w:p>
    <w:p>
      <w:pPr>
        <w:spacing w:before="240" w:after="240"/>
        <w:rPr>
          <w:lang w:val="el" w:eastAsia="el"/>
        </w:rPr>
      </w:pPr>
      <w:r>
        <w:rPr>
          <w:lang w:val="el" w:eastAsia="el"/>
        </w:rPr>
        <w:t>Ο ιδιοκτήτης που δεν υποχρεούται να προβεί σε ασφάλιση του οχήματός του για οποιοδήποτε νόμιμο λόγο, όπως σε περίπτωση που έχει τηρηθεί η υποχρέωση ασφάλισης του οχήματός του, πριν την ημερομηνία διασταύρωσης ή υπάρχει σύμφωνα με το νόμο απαλλαγή υποχρέωσης από την ασφάλισή του ή μπορεί να τεκμηριωθεί η ακινησία του ή έχει διαπιστωθεί λάθος στα στοιχεία κυκλοφορίας του, απευθύνεται στις κατά περίπτωση αρμόδιες υπηρεσίες (Ασφαλιστική Επιχείρηση, Δ.Ο.Υ., Υπουργείο Υποδομών και Μεταφορών), προκειμένου να προβούν στις απαραίτητες ενέργειες για την ενημέρωση των δεδομένων τους ώστε το όχημα να εξαιρεθεί από το αρχείο των ανασφάλιστων. Στις ανωτέρω περιπτώσεις δεν υφίσταται υποχρέωση πληρωμής του ηλεκτρονικού παραβόλου.</w:t>
      </w:r>
    </w:p>
    <w:p>
      <w:pPr>
        <w:spacing w:before="240" w:after="240"/>
        <w:rPr>
          <w:lang w:val="el" w:eastAsia="el"/>
        </w:rPr>
      </w:pPr>
      <w:r>
        <w:rPr>
          <w:lang w:val="el" w:eastAsia="el"/>
        </w:rPr>
        <w:t>Δεν υφίσταται υποχρέωση πληρωμής του ηλεκτρονικού παραβόλου για την έκδοση ασφαλιστηρίου συμβολαίου, ακόμα και αν το όχημα έχει περιληφθεί στο αρχείο των ανασφάλιστων οχημάτων:</w:t>
      </w:r>
    </w:p>
    <w:p>
      <w:pPr>
        <w:spacing w:before="240" w:after="240"/>
        <w:rPr>
          <w:lang w:val="el" w:eastAsia="el"/>
        </w:rPr>
      </w:pPr>
      <w:r>
        <w:rPr>
          <w:lang w:val="el" w:eastAsia="el"/>
        </w:rPr>
        <w:t>α) στην περίπτωση που έχουν επιβληθεί οι κυρώσεις και οι ποινές που προβλέπονται στις διατάξεις της παρ.4 του άρθρου 12 του Π.Δ.237/1998 και</w:t>
      </w:r>
    </w:p>
    <w:p>
      <w:pPr>
        <w:spacing w:before="240" w:after="240"/>
        <w:rPr>
          <w:lang w:val="el" w:eastAsia="el"/>
        </w:rPr>
      </w:pPr>
      <w:r>
        <w:rPr>
          <w:lang w:val="el" w:eastAsia="el"/>
        </w:rPr>
        <w:t>β) από τον αγοραστή, σε περίπτωση μεταβίβασης οχήματος μετά την ημερομηνία διασταύρωσης.</w:t>
      </w:r>
    </w:p>
    <w:p>
      <w:pPr>
        <w:spacing w:before="240" w:after="240"/>
        <w:rPr>
          <w:lang w:val="el" w:eastAsia="el"/>
        </w:rPr>
      </w:pPr>
      <w:r>
        <w:rPr>
          <w:lang w:val="el" w:eastAsia="el"/>
        </w:rPr>
        <w:t>Τυχόν αχρεώστητη καταβολή δύναται να επιστραφεί σύμφωνα με τις διατάξεις του άρθρου 5 της ΑΥΟ με αριθμό ΠΟΛ1163/2013, όπως ισχύει»</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Το άρθρο 4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Ενέργειες ασφαλιστικής επιχείρησης οχήματος</w:t>
      </w:r>
    </w:p>
    <w:p>
      <w:pPr>
        <w:spacing w:before="240" w:after="240"/>
        <w:rPr>
          <w:lang w:val="el" w:eastAsia="el"/>
        </w:rPr>
      </w:pPr>
      <w:r>
        <w:rPr>
          <w:lang w:val="el" w:eastAsia="el"/>
        </w:rPr>
        <w:t>Οι ασφαλιστικές επιχειρήσεις, μέσω υπηρεσιών (web service) που παρέχονται από τη Δ.ΗΛΕ.Δ., προβαίνουν:</w:t>
      </w:r>
    </w:p>
    <w:p>
      <w:pPr>
        <w:spacing w:before="240" w:after="240"/>
        <w:rPr>
          <w:lang w:val="el" w:eastAsia="el"/>
        </w:rPr>
      </w:pPr>
      <w:r>
        <w:rPr>
          <w:lang w:val="el" w:eastAsia="el"/>
        </w:rPr>
        <w:t>1 . Σε έλεγχο, κατά την έκδοση ασφαλιστηρίου συμβολαίου, εάν το όχημα που πρόκειται να ασφαλιστεί έχει εντοπισθεί ως ανασφάλιστο από την ανωτέρω διαδικασία και αν έχει πληρωθεί το ηλεκτρονικό παράβολο του άρθρου 2 της παρούσας.</w:t>
      </w:r>
    </w:p>
    <w:p>
      <w:pPr>
        <w:spacing w:before="240" w:after="240"/>
        <w:rPr>
          <w:lang w:val="el" w:eastAsia="el"/>
        </w:rPr>
      </w:pPr>
      <w:r>
        <w:rPr>
          <w:lang w:val="el" w:eastAsia="el"/>
        </w:rPr>
        <w:t>Ειδικότερα, κατά τη διενέργεια του ελέγχου διαπιστώνεται αν είναι σωστή η σχέση αριθμού κυκλοφορίας και Α.Φ.Μ. ιδιοκτήτη προς αποφυγή λαθών κατά τη σύνταξη των συμβολαίων και αν απαιτείται πληρωμή ηλεκτρονικού παραβόλου για την έκδοση του συμβολαίου, λαμβάνοντας υπόψη τις εξαιρέσεις που προβλέπονται στο άρθρο 2 της παρούσας.</w:t>
      </w:r>
    </w:p>
    <w:p>
      <w:pPr>
        <w:spacing w:before="240" w:after="240"/>
        <w:rPr>
          <w:lang w:val="el" w:eastAsia="el"/>
        </w:rPr>
      </w:pPr>
      <w:r>
        <w:rPr>
          <w:lang w:val="el" w:eastAsia="el"/>
        </w:rPr>
        <w:t>2 . Σε ενημέρωση της Δ.ΗΛΕ.Δ., μετά την έκδοση του ασφαλιστηρίου συμβολαίου, σχετικά με τα στοιχεία αυτού, καθώς και σχετικά με τον αριθμό του παραβόλου που χρησιμοποιήθηκε. Η διαδικασία δέσμευσης του ηλεκτρονικού παραβόλου διενεργείται από τη Δ.ΗΛΕ.Δ., σε πραγματικό χρόνο κατά παρέκκλιση του άρθρου 4 της Α.Υ.Ο. με αριθμό ΠΟΛ. 1163/2013, όπως ισχύει.</w:t>
      </w:r>
    </w:p>
    <w:p>
      <w:pPr>
        <w:spacing w:before="240" w:after="240"/>
        <w:rPr>
          <w:lang w:val="el" w:eastAsia="el"/>
        </w:rPr>
      </w:pPr>
      <w:r>
        <w:rPr>
          <w:lang w:val="el" w:eastAsia="el"/>
        </w:rPr>
        <w:t>3 . Σε ενημέρωση της Δ.ΗΛΕ.Δ. σχετικά με τους αριθμούς κυκλοφορίας των οχημάτων που λόγω ευθύνης τους περιελήφθησαν στη λίστα των τυχόν ανασφάλιστων ενώ δεν θα έπρεπε.</w:t>
      </w:r>
    </w:p>
    <w:p>
      <w:pPr>
        <w:spacing w:before="240" w:after="240"/>
        <w:rPr>
          <w:lang w:val="el" w:eastAsia="el"/>
        </w:rPr>
      </w:pPr>
      <w:r>
        <w:rPr>
          <w:lang w:val="el" w:eastAsia="el"/>
        </w:rPr>
        <w:t>Σε περίπτωση αποδεδειγμένης τεχνικής αδυναμίας εκτέλεσης των (1) και (2) ενεργειών, η ασφαλιστική επιχείρηση δύναται να προβεί στην έκδοση ασφαλιστηρίου συμβολαίου, με την προϋπόθεση:</w:t>
      </w:r>
    </w:p>
    <w:p>
      <w:pPr>
        <w:spacing w:before="240" w:after="240"/>
        <w:rPr>
          <w:lang w:val="el" w:eastAsia="el"/>
        </w:rPr>
      </w:pPr>
      <w:r>
        <w:rPr>
          <w:lang w:val="el" w:eastAsia="el"/>
        </w:rPr>
        <w:t>- να διενεργήσει τον σχετικό έλεγχο και να ενημερώσει τη Δ.ΗΛΕ.Δ. αμέσως μετά την αποκατάσταση της επικοινωνίας των ηλεκτρονικών συστημάτων και</w:t>
      </w:r>
    </w:p>
    <w:p>
      <w:pPr>
        <w:spacing w:before="240" w:after="240"/>
        <w:rPr>
          <w:lang w:val="el" w:eastAsia="el"/>
        </w:rPr>
      </w:pPr>
      <w:r>
        <w:rPr>
          <w:lang w:val="el" w:eastAsia="el"/>
        </w:rPr>
        <w:t>- να ενημερώσει τον πολίτη ότι η σύναψη του ασφαλιστηρίου συμβολαίου, δεν τον απαλλάσσει από την υποχρέωση πληρωμής του ηλεκτρονικού παραβόλου που τυχόν έχει δημιουργηθεί και εκκρεμεί η πληρωμή του.»</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Το άρθρο 5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Έλεγχος συμμόρφωσης</w:t>
      </w:r>
    </w:p>
    <w:p>
      <w:pPr>
        <w:spacing w:before="240" w:after="240"/>
        <w:rPr>
          <w:lang w:val="el" w:eastAsia="el"/>
        </w:rPr>
      </w:pPr>
      <w:r>
        <w:rPr>
          <w:lang w:val="el" w:eastAsia="el"/>
        </w:rPr>
        <w:t>Η Δ.ΗΛΕ.Δ. σε τακτά διαστήματα, δύναται να ανταλλάσσει ή να αναζητά στοιχεία από το Ελληνικό Κέντρο Πληροφοριών, είτε μαζικά με τη μορφή αρχείου είτε μέσω υπηρεσίας (web-service) σχετικά με την κατάσταση οχημάτων και να λαμβάνει ενδεικτικά και κατ’ ελάχιστον τις παρακάτω κατά περίπτωση πληροφορίες:</w:t>
      </w:r>
    </w:p>
    <w:p>
      <w:pPr>
        <w:spacing w:before="240" w:after="240"/>
        <w:rPr>
          <w:lang w:val="el" w:eastAsia="el"/>
        </w:rPr>
      </w:pPr>
      <w:r>
        <w:rPr>
          <w:lang w:val="el" w:eastAsia="el"/>
        </w:rPr>
        <w:t>Α. Σε περίπτωση ασφάλισης του οχήματος:</w:t>
      </w:r>
    </w:p>
    <w:p>
      <w:pPr>
        <w:spacing w:before="240" w:after="240"/>
        <w:rPr>
          <w:lang w:val="el" w:eastAsia="el"/>
        </w:rPr>
      </w:pPr>
      <w:r>
        <w:rPr>
          <w:lang w:val="el" w:eastAsia="el"/>
        </w:rPr>
        <w:t>- την ημερομηνία έναρξης της ασφάλισης,</w:t>
      </w:r>
    </w:p>
    <w:p>
      <w:pPr>
        <w:spacing w:before="240" w:after="240"/>
        <w:rPr>
          <w:lang w:val="el" w:eastAsia="el"/>
        </w:rPr>
      </w:pPr>
      <w:r>
        <w:rPr>
          <w:lang w:val="el" w:eastAsia="el"/>
        </w:rPr>
        <w:t>- την ασφαλιστική επιχείρηση,</w:t>
      </w:r>
    </w:p>
    <w:p>
      <w:pPr>
        <w:spacing w:before="240" w:after="240"/>
        <w:rPr>
          <w:lang w:val="el" w:eastAsia="el"/>
        </w:rPr>
      </w:pPr>
      <w:r>
        <w:rPr>
          <w:lang w:val="el" w:eastAsia="el"/>
        </w:rPr>
        <w:t>- το μοναδικό αριθμό του ηλεκτρονικού παραβόλου που ταυτίζεται με τον αριθμό της ειδοποίησης, εφόσον ήταν απαιτητό.</w:t>
      </w:r>
    </w:p>
    <w:p>
      <w:pPr>
        <w:spacing w:before="240" w:after="240"/>
        <w:rPr>
          <w:lang w:val="el" w:eastAsia="el"/>
        </w:rPr>
      </w:pPr>
      <w:r>
        <w:rPr>
          <w:lang w:val="el" w:eastAsia="el"/>
        </w:rPr>
        <w:t>Β. Σε περίπτωση μη ορθού χαρακτηρισμού ως ανασφάλιστο:</w:t>
      </w:r>
    </w:p>
    <w:p>
      <w:pPr>
        <w:spacing w:before="240" w:after="240"/>
        <w:rPr>
          <w:lang w:val="el" w:eastAsia="el"/>
        </w:rPr>
      </w:pPr>
      <w:r>
        <w:rPr>
          <w:lang w:val="el" w:eastAsia="el"/>
        </w:rPr>
        <w:t>- την αιτία μη ορθής εικόνας (όπως μη αποστολή του οχήματος από την ασφαλιστική επιχείρηση στο Κέντρο Πληροφοριών),</w:t>
      </w:r>
    </w:p>
    <w:p>
      <w:pPr>
        <w:spacing w:before="240" w:after="240"/>
        <w:rPr>
          <w:lang w:val="el" w:eastAsia="el"/>
        </w:rPr>
      </w:pPr>
      <w:r>
        <w:rPr>
          <w:lang w:val="el" w:eastAsia="el"/>
        </w:rPr>
        <w:t>- τα στοιχεία του ασφαλιστηρίου σε περίπτωση που υφίσταται.</w:t>
      </w:r>
    </w:p>
    <w:p>
      <w:pPr>
        <w:spacing w:before="240" w:after="240"/>
        <w:rPr>
          <w:lang w:val="el" w:eastAsia="el"/>
        </w:rPr>
      </w:pPr>
      <w:r>
        <w:rPr>
          <w:lang w:val="el" w:eastAsia="el"/>
        </w:rPr>
        <w:t>Γ. Σε περίπτωση ασφάλισης του οχήματος χωρίς έλεγχο, λόγω τεχνικής αδυναμίας επικοινωνίας των συστημάτων, για το αν το όχημα είχε εντοπιστεί ως ανασφάλιστο κατά τα προαναφερθέντα:</w:t>
      </w:r>
    </w:p>
    <w:p>
      <w:pPr>
        <w:spacing w:before="240" w:after="240"/>
        <w:rPr>
          <w:lang w:val="el" w:eastAsia="el"/>
        </w:rPr>
      </w:pPr>
      <w:r>
        <w:rPr>
          <w:lang w:val="el" w:eastAsia="el"/>
        </w:rPr>
        <w:t>- στοιχεία αποτυχημένων κλήσεων (ημερομηνία, ώρα)</w:t>
      </w:r>
    </w:p>
    <w:p>
      <w:pPr>
        <w:spacing w:before="240" w:after="240"/>
        <w:rPr>
          <w:lang w:val="el" w:eastAsia="el"/>
        </w:rPr>
      </w:pPr>
      <w:r>
        <w:rPr>
          <w:lang w:val="el" w:eastAsia="el"/>
        </w:rPr>
        <w:t>- αριθμός κυκλοφορίας του οχήματος</w:t>
      </w:r>
    </w:p>
    <w:p>
      <w:pPr>
        <w:spacing w:before="240" w:after="240"/>
        <w:rPr>
          <w:lang w:val="el" w:eastAsia="el"/>
        </w:rPr>
      </w:pPr>
      <w:r>
        <w:rPr>
          <w:lang w:val="el" w:eastAsia="el"/>
        </w:rPr>
        <w:t>- Α.Φ.Μ. ιδιοκτήτη στο όνομα του οποίου συνάφθηκε το συμβόλαιο</w:t>
      </w:r>
    </w:p>
    <w:p>
      <w:pPr>
        <w:spacing w:before="240" w:after="240"/>
        <w:rPr>
          <w:lang w:val="el" w:eastAsia="el"/>
        </w:rPr>
      </w:pPr>
      <w:r>
        <w:rPr>
          <w:lang w:val="el" w:eastAsia="el"/>
        </w:rPr>
        <w:t>- τα στοιχεία του ασφαλιστηρίου.»</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Στο άρθρο 6 η πρώτη παράγραφος αντικαθίσταται ως εξής:</w:t>
      </w:r>
    </w:p>
    <w:p>
      <w:pPr>
        <w:spacing w:before="240" w:after="240"/>
        <w:rPr>
          <w:lang w:val="el" w:eastAsia="el"/>
        </w:rPr>
      </w:pPr>
      <w:r>
        <w:rPr>
          <w:lang w:val="el" w:eastAsia="el"/>
        </w:rPr>
        <w:t>«Σε περίπτωση μη εμφάνισης και μη συμμόρφωσης του ιδιοκτήτη του οχήματος με τα οριζόμενα στην παρούσα, η Δ.ΗΛΕ.Δ. σε εύλογο χρόνο και όχι πέραν διμήνου από τη διενέργεια της διασταύρωσης για τον εντοπισμό των ανασφάλιστων σε συγκεκριμένη ημερομηνία, αποστέλλει τα στοιχεία του, καθώς και του οχήματός του για το όποιο δεν υφίσταται ασφαλιστική κάλυψη στην αρμόδια Αστυνομική Αρχή, για την σε βάρος του επιβολή των κυρώσεων και ποινών που προβλέπονται στις διατάξεις της παρ 4 του άρθρου 5 και του άρθρου 12 του Π.Δ. 237/1986.»</w:t>
      </w:r>
    </w:p>
    <w:p>
      <w:pPr>
        <w:spacing w:before="240" w:after="240"/>
        <w:rPr>
          <w:lang w:val="el" w:eastAsia="el"/>
        </w:rPr>
      </w:pPr>
      <w:r>
        <w:rPr>
          <w:lang w:val="el" w:eastAsia="el"/>
        </w:rPr>
        <w:t>Στο άρθρο 6 μετά την πρώτη παράγραφο προστίθεται οι κατωτέρω παράγραφοι:</w:t>
      </w:r>
    </w:p>
    <w:p>
      <w:pPr>
        <w:spacing w:before="240" w:after="240"/>
        <w:rPr>
          <w:lang w:val="el" w:eastAsia="el"/>
        </w:rPr>
      </w:pPr>
      <w:r>
        <w:rPr>
          <w:lang w:val="el" w:eastAsia="el"/>
        </w:rPr>
        <w:t>«Επίσης στην αρμόδια Αστυνομική Αρχή αποστέλλονται τα στοιχεία των ιδιοκτητών και των οχημάτων τους, για τα οποία συντάχθηκαν ασφαλιστήρια συμβόλαια μετά την ημερομηνία διασταύρωσης χωρίς την πληρωμή του ηλεκτρονικού παραβόλου, για οποιαδήποτε αιτία, προκειμένου να επιβληθούν οι προαναφερθείσες κυρώσεις.</w:t>
      </w:r>
    </w:p>
    <w:p>
      <w:pPr>
        <w:spacing w:before="240" w:after="240"/>
        <w:rPr>
          <w:lang w:val="el" w:eastAsia="el"/>
        </w:rPr>
      </w:pPr>
      <w:r>
        <w:rPr>
          <w:lang w:val="el" w:eastAsia="el"/>
        </w:rPr>
        <w:t>Δεν αποστέλλονται στην Αστυνομική Αρχή τα στοιχεία ιδιοκτητών οι οποίοι, μετά την ημερομηνία διασταύρωσης, μεταβίβασαν ή διέγραψαν οριστικά από την κυκλοφορία τα οχήματά τους που εντοπίστηκαν ως τυχόν ανασφάλιστα.»</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Το άρθρο 7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Χρόνος διασταύρωσης - Λήξη διαδικασίας</w:t>
      </w:r>
    </w:p>
    <w:p>
      <w:pPr>
        <w:spacing w:before="240" w:after="240"/>
        <w:rPr>
          <w:lang w:val="el" w:eastAsia="el"/>
        </w:rPr>
      </w:pPr>
      <w:r>
        <w:rPr>
          <w:lang w:val="el" w:eastAsia="el"/>
        </w:rPr>
        <w:t>Η διαδικασία του άρθρου 1 της παρούσας διενεργείται τουλάχιστον 2 φορές ετησίως. Μετά τη νέα διασταύρωση δημιουργούνται ηλεκτρονικά παράβολα εκ νέου.</w:t>
      </w:r>
    </w:p>
    <w:p>
      <w:pPr>
        <w:spacing w:before="240" w:after="240"/>
        <w:rPr>
          <w:lang w:val="el" w:eastAsia="el"/>
        </w:rPr>
      </w:pPr>
      <w:r>
        <w:rPr>
          <w:lang w:val="el" w:eastAsia="el"/>
        </w:rPr>
        <w:t>Τυχόν μη πληρωμένα ηλεκτρονικά παράβολα που έχουν εκδοθεί από την προηγούμενη διασταύρωση παύουν να ισχύουν.»</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Φορολογικές Περιφέρειες</w:t>
      </w:r>
    </w:p>
    <w:p>
      <w:pPr>
        <w:pStyle w:val="StructureList1"/>
        <w:spacing w:before="120" w:after="0"/>
        <w:rPr>
          <w:lang w:val="el" w:eastAsia="el"/>
        </w:rPr>
      </w:pPr>
      <w:r>
        <w:rPr>
          <w:lang w:val="el" w:eastAsia="el"/>
        </w:rPr>
        <w:t>-</w:t>
      </w:r>
      <w:r>
        <w:rPr>
          <w:lang w:val="en" w:eastAsia="en"/>
        </w:rPr>
        <w:tab/>
      </w:r>
      <w:r>
        <w:rPr>
          <w:lang w:val="el" w:eastAsia="el"/>
        </w:rPr>
        <w:t>Ελληνικό Κέντρο Πληροφοριών - Υπόψη κ.κ. Βάσση &amp; Παπατριανταφύλλου</w:t>
      </w:r>
    </w:p>
    <w:p>
      <w:pPr>
        <w:spacing w:before="240" w:after="240"/>
        <w:rPr>
          <w:lang w:val="el" w:eastAsia="el"/>
        </w:rPr>
      </w:pPr>
      <w:r>
        <w:rPr>
          <w:lang w:val="el" w:eastAsia="el"/>
        </w:rPr>
        <w:t>Δ. Αρεοπαγίτου &amp; Μακρή 1 - 117 42 Αθήνα</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 (Με την παράκληση να αναρτηθεί στην ιστοσελίδα της Α.Α.Δ.Ε.)</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Γραφείο κ. Υπουργού Υποδομών &amp; Μεταφορών</w:t>
      </w:r>
    </w:p>
    <w:p>
      <w:pPr>
        <w:spacing w:before="240" w:after="240"/>
        <w:rPr>
          <w:lang w:val="el" w:eastAsia="el"/>
        </w:rPr>
      </w:pPr>
      <w:r>
        <w:rPr>
          <w:lang w:val="el" w:eastAsia="el"/>
        </w:rPr>
        <w:t>Γραφείο κ. Υφυπουργού Υποδομών &amp; Μεταφορών</w:t>
      </w:r>
    </w:p>
    <w:p>
      <w:pPr>
        <w:spacing w:before="240" w:after="240"/>
        <w:rPr>
          <w:lang w:val="el" w:eastAsia="el"/>
        </w:rPr>
      </w:pPr>
      <w:r>
        <w:rPr>
          <w:lang w:val="el" w:eastAsia="el"/>
        </w:rPr>
        <w:t>Γραφείο κ. Υπουργού Εσωτερικών</w:t>
      </w:r>
    </w:p>
    <w:p>
      <w:pPr>
        <w:spacing w:before="240" w:after="240"/>
        <w:rPr>
          <w:lang w:val="el" w:eastAsia="el"/>
        </w:rPr>
      </w:pPr>
      <w:r>
        <w:rPr>
          <w:lang w:val="el" w:eastAsia="el"/>
        </w:rPr>
        <w:t>Γραφείο κ. Αναπληρωτή Υπουργού Προστασίας του Πολίτη Γραφείο κ. Γενικού Γραμματέα Δημόσιας Τάξης</w:t>
      </w:r>
    </w:p>
    <w:p>
      <w:pPr>
        <w:spacing w:before="240" w:after="240"/>
        <w:rPr>
          <w:lang w:val="el" w:eastAsia="el"/>
        </w:rPr>
      </w:pPr>
      <w:r>
        <w:rPr>
          <w:lang w:val="el" w:eastAsia="el"/>
        </w:rPr>
        <w:t xml:space="preserve">III.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Α.Α.Δ.Ε.</w:t>
      </w:r>
    </w:p>
    <w:p>
      <w:pPr>
        <w:pStyle w:val="StructureList1"/>
        <w:spacing w:before="120" w:after="0"/>
        <w:rPr>
          <w:lang w:val="el" w:eastAsia="el"/>
        </w:rPr>
      </w:pPr>
      <w:r>
        <w:rPr>
          <w:lang w:val="el" w:eastAsia="el"/>
        </w:rPr>
        <w:t>-</w:t>
      </w:r>
      <w:r>
        <w:rPr>
          <w:lang w:val="en" w:eastAsia="en"/>
        </w:rPr>
        <w:tab/>
      </w:r>
      <w:r>
        <w:rPr>
          <w:lang w:val="el" w:eastAsia="el"/>
        </w:rPr>
        <w:t>Γραφείο Γεν. Δ/ντή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Γραφείο Γεν. Δ/ντή Ηλεκτρονικής Διακυβέρνησης &amp;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Διεύθυνση Ηλεκτρονικής Διακυβέρνησης Α.Α.Δ.Ε. - Τμήματα Α’ &amp; Ζ’</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Έμμεσης Φορολογίας - Τμήμα Β’</w:t>
      </w:r>
    </w:p>
    <w:p>
      <w:pPr>
        <w:pStyle w:val="StructureList1"/>
        <w:spacing w:before="120" w:after="0"/>
        <w:rPr>
          <w:lang w:val="el" w:eastAsia="el"/>
        </w:rPr>
      </w:pPr>
      <w:r>
        <w:rPr>
          <w:lang w:val="el" w:eastAsia="el"/>
        </w:rPr>
        <w:t>-</w:t>
      </w:r>
      <w:r>
        <w:rPr>
          <w:lang w:val="en" w:eastAsia="en"/>
        </w:rPr>
        <w:tab/>
      </w:r>
      <w:r>
        <w:rPr>
          <w:lang w:val="el" w:eastAsia="el"/>
        </w:rPr>
        <w:t>Διεύθυνση Εισπράξεων -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