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Γ.Δ.Ο.Υ. Α.Α.Δ.Ε</w:t>
      </w:r>
      <w:r>
        <w:rPr>
          <w:lang w:val="el" w:eastAsia="el"/>
        </w:rPr>
        <w:t xml:space="preserve">.1090228 ΕΞ 2017 </w:t>
      </w:r>
      <w:r>
        <w:rPr>
          <w:b/>
          <w:bCs/>
          <w:lang w:val="el" w:eastAsia="el"/>
        </w:rPr>
        <w:t>Ανάθεση αρμοδιοτήτων των άρθρων 24 παρ. 4 και 5, 26, 66 και 69Γ του ν. 4270/2014 επί των δαπανών που διενεργούνται από τις Ειδικές Αποκεντρωμένες Υπηρεσίες της Ανεξάρτητης Αρχής Δημοσίων Εσόδων (Α.Α.Δ.Ε.) στις κατά τόπον αρμόδιες Δημοσιονομικές Υπηρεσίες Εποπτείας και Ελέγχου (Δ.Υ.Ε.Ε.) του Γενικού Λογιστηρίου του Κράτους.</w:t>
      </w:r>
    </w:p>
    <w:p>
      <w:pPr>
        <w:pStyle w:val="Title"/>
        <w:spacing w:before="120" w:after="360"/>
        <w:rPr>
          <w:lang w:val="el" w:eastAsia="el"/>
        </w:rPr>
      </w:pPr>
      <w:r>
        <w:rPr>
          <w:b/>
          <w:bCs/>
          <w:lang w:val="el" w:eastAsia="el"/>
        </w:rPr>
        <w:t>Ο ΥΠΟΥΡΓΟΣ ΚΑΙ Ο ΑΝΑΠΛΗΡΩΤΗΣ ΥΠΟΥΡΓΟΣ ΟΙΚΟΝΟΜΙΚΩΝ -</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3γ, του ν. 4270/2014 (A’ 143) «Αρχές διαχείρισης και εποπτείας (ενσωμάτωση της Οδηγίας 2011/85/ΕΕ) – δημόσιο λογιστικό και άλλες διατάξεις», όπως αντικαταστάθηκε και ισχύει με το άρθρο 30 του ν. 4465/2017 (ΦΕΚ 47 Α’/4-4-2017),</w:t>
      </w:r>
    </w:p>
    <w:p>
      <w:pPr>
        <w:pStyle w:val="StructureList1"/>
        <w:spacing w:before="120" w:after="0"/>
        <w:rPr>
          <w:lang w:val="el" w:eastAsia="el"/>
        </w:rPr>
      </w:pPr>
      <w:r>
        <w:rPr>
          <w:lang w:val="el" w:eastAsia="el"/>
        </w:rPr>
        <w:t>β)</w:t>
      </w:r>
      <w:r>
        <w:rPr>
          <w:lang w:val="en" w:eastAsia="en"/>
        </w:rPr>
        <w:tab/>
      </w:r>
      <w:r>
        <w:rPr>
          <w:lang w:val="el" w:eastAsia="el"/>
        </w:rPr>
        <w:t>των άρθρων 14 και 41 του ν. 4389/2016 (Α’ 94), Κεφάλαιο Α’ – Σύσταση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του π.δ. 125/2016 «Διορισμός Υπουργών, Αναπληρωτών Υπουργών και Υφυπουργών» (Α’ 210),</w:t>
      </w:r>
    </w:p>
    <w:p>
      <w:pPr>
        <w:pStyle w:val="StructureList1"/>
        <w:spacing w:before="120" w:after="0"/>
        <w:rPr>
          <w:lang w:val="el" w:eastAsia="el"/>
        </w:rPr>
      </w:pPr>
      <w:r>
        <w:rPr>
          <w:lang w:val="el" w:eastAsia="el"/>
        </w:rPr>
        <w:t>δ)</w:t>
      </w:r>
      <w:r>
        <w:rPr>
          <w:lang w:val="en" w:eastAsia="en"/>
        </w:rPr>
        <w:tab/>
      </w:r>
      <w:r>
        <w:rPr>
          <w:lang w:val="el" w:eastAsia="el"/>
        </w:rPr>
        <w:t>του π.δ. 111/2014 «Οργανισμός Υπουργείου Οικονομικών» (Α’ 178),</w:t>
      </w:r>
    </w:p>
    <w:p>
      <w:pPr>
        <w:pStyle w:val="StructureList1"/>
        <w:spacing w:before="120" w:after="0"/>
        <w:rPr>
          <w:lang w:val="el" w:eastAsia="el"/>
        </w:rPr>
      </w:pPr>
      <w:r>
        <w:rPr>
          <w:lang w:val="el" w:eastAsia="el"/>
        </w:rPr>
        <w:t>ε)</w:t>
      </w:r>
      <w:r>
        <w:rPr>
          <w:lang w:val="en" w:eastAsia="en"/>
        </w:rPr>
        <w:tab/>
      </w:r>
      <w:r>
        <w:rPr>
          <w:lang w:val="el" w:eastAsia="el"/>
        </w:rPr>
        <w:t>της υπ’ αριθμ. Δ.ΟΡΓ.Α 1036960 ΕΞ 2017/22-03-2017 απόφασης του Διοικητή της Α.Α.Δ.Ε. «Οργανισμός της Ανεξάρτητης Αρχής Δημοσίων Εσόδων (Α.Α.Δ.Ε.)» (Β’ 968),</w:t>
      </w:r>
    </w:p>
    <w:p>
      <w:pPr>
        <w:pStyle w:val="StructureList1"/>
        <w:spacing w:before="120" w:after="0"/>
        <w:rPr>
          <w:lang w:val="el" w:eastAsia="el"/>
        </w:rPr>
      </w:pPr>
      <w:r>
        <w:rPr>
          <w:lang w:val="el" w:eastAsia="el"/>
        </w:rPr>
        <w:t>στ)</w:t>
      </w:r>
      <w:r>
        <w:rPr>
          <w:lang w:val="en" w:eastAsia="en"/>
        </w:rPr>
        <w:tab/>
      </w:r>
      <w:r>
        <w:rPr>
          <w:lang w:val="el" w:eastAsia="el"/>
        </w:rPr>
        <w:t>της υπ’ αριθμ. Υ29/08-10-2015 (Β’ 2168) απόφασης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 Την αριθμ. πρωτ. Δ.ΟΡΓ.Α. 1172299 ΕΞ 2016 (Β’ 3852) απόφαση του Γενικού Γραμματέα Δημοσίων Εσόδων, που αφορά στη σύσταση, τη δομή, τις αρμοδιότητες και την ημερομηνία έναρξης λειτουργίας της Γενικής Διεύθυνσης Οικονομικών Υπηρεσιών της Ανεξάρτητης Αρχής Δημοσίων Εσόδων (Α.Α.Δ.Ε.).</w:t>
      </w:r>
    </w:p>
    <w:p>
      <w:pPr>
        <w:pStyle w:val="PreambelText"/>
        <w:spacing w:before="240" w:after="240"/>
        <w:rPr>
          <w:lang w:val="el" w:eastAsia="el"/>
        </w:rPr>
      </w:pPr>
      <w:r>
        <w:rPr>
          <w:lang w:val="el" w:eastAsia="el"/>
        </w:rPr>
        <w:t>3. Την αριθμ. 2/95592/0026/08-12-2016 εγκύκλιο της Διεύθυνσης Συντονισμού και Ελέγχου Εφαρμογής Δημοσιολογιστικών Διατάξεων (ΑΔΑ: ΩΛ8ΛΗ-ΠΛΡ).</w:t>
      </w:r>
    </w:p>
    <w:p>
      <w:pPr>
        <w:pStyle w:val="PreambelText"/>
        <w:spacing w:before="240" w:after="240"/>
        <w:rPr>
          <w:lang w:val="el" w:eastAsia="el"/>
        </w:rPr>
      </w:pPr>
      <w:r>
        <w:rPr>
          <w:lang w:val="el" w:eastAsia="el"/>
        </w:rPr>
        <w:t>4. Την αριθμ. ΓΔΟΥ ΑΑΔΕ 1014408 ΕΞ 2017/30.01.2017 (Β’ 271) κοινή υπουργική απόφαση.</w:t>
      </w:r>
    </w:p>
    <w:p>
      <w:pPr>
        <w:pStyle w:val="PreambelText"/>
        <w:spacing w:before="240" w:after="240"/>
        <w:rPr>
          <w:lang w:val="el" w:eastAsia="el"/>
        </w:rPr>
      </w:pPr>
      <w:r>
        <w:rPr>
          <w:lang w:val="el" w:eastAsia="el"/>
        </w:rPr>
        <w:t>5. Την αριθμ. 1 πράξη του Υπουργικού Συμβουλίου της 20.1.2016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6. Την αριθμ. Δ.ΟΡΓ.Α 1001512 ΕΞ 2017/05-01-2017 απόφαση του Διοικητή της Α.Α.Δ.Ε. «Μεταβίβαση αρμοδιοτήτων σε όργανα Κεντρικών, Ειδικών Αποκεντρωμένων και Περιφερειακών Υπηρεσιών της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(Β’ 12, διόρθωση σφαλμάτων Β’ 52, Β’ 234).</w:t>
      </w:r>
    </w:p>
    <w:p>
      <w:pPr>
        <w:pStyle w:val="PreambelText"/>
        <w:spacing w:before="240" w:after="240"/>
        <w:rPr>
          <w:lang w:val="el" w:eastAsia="el"/>
        </w:rPr>
      </w:pPr>
      <w:r>
        <w:rPr>
          <w:lang w:val="el" w:eastAsia="el"/>
        </w:rPr>
        <w:t>7. Την ανάγκη ορθής εκτέλεσης και χρηστής δημοσιονομικής διαχείρισης του προϋπολογισμού της Ανεξάρτητης Αρχής Δημοσίων Εσόδων (Α.Α.Δ.Ε.).</w:t>
      </w:r>
    </w:p>
    <w:p>
      <w:pPr>
        <w:pStyle w:val="PreambelText"/>
        <w:spacing w:before="240" w:after="240"/>
        <w:rPr>
          <w:lang w:val="el" w:eastAsia="el"/>
        </w:rPr>
      </w:pPr>
      <w:r>
        <w:rPr>
          <w:lang w:val="el" w:eastAsia="el"/>
        </w:rPr>
        <w:t>8. Το γεγονός ότι δεν έχει ολοκληρωθεί η εφαρμογή της διαδικασίας ηλεκτρονικής διακίνησης εγγράφων του άρθρου 69ΣΤ του ν. 4270/2014 (Α’ 143).</w:t>
      </w:r>
    </w:p>
    <w:p>
      <w:pPr>
        <w:pStyle w:val="PreambelText"/>
        <w:spacing w:before="240" w:after="240"/>
        <w:rPr>
          <w:lang w:val="el" w:eastAsia="el"/>
        </w:rPr>
      </w:pPr>
      <w:r>
        <w:rPr>
          <w:lang w:val="el" w:eastAsia="el"/>
        </w:rPr>
        <w:t>9. Το γεγονός ότι από την απόφαση αυτή δεν προκαλείται δαπάνη σε βάρος του τακτικού προϋπολογισμού της Ανεξάρτητης Αρχής Δημοσίων Εσόδων (Α.Α.Δ.Ε.) σύμφωνα με την αριθμ. ΔΠΔΑ ΑΑΔΕ Α 1055424 ΕΞ 2017/07.04.2017 εισήγηση του Γ.Δ.Ο.Υ.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Ανάθεση αρμοδιοτήτων</w:t>
      </w:r>
    </w:p>
    <w:p>
      <w:pPr>
        <w:spacing w:before="240" w:after="240"/>
        <w:rPr>
          <w:lang w:val="el" w:eastAsia="el"/>
        </w:rPr>
      </w:pPr>
      <w:r>
        <w:rPr>
          <w:lang w:val="el" w:eastAsia="el"/>
        </w:rPr>
        <w:t>Αναθέτουμε στις κατά τόπον αρμόδιες Δημοσιονομικές Υπηρεσίες Εποπτείας και Ελέγχου του Γενικού Λογιστηρίου του Κράτους {(ΔΥΕΕ), άρθρο 69Δ, παρ. 1 του ν. 4270/2014)} την άσκηση αρμοδιοτήτων των παραγράφων 4 και 5 του άρθρου 24, καθώς και των άρθρων 26, 66 και 69Γ του ν. 4270/2014, για δαπάνες που διενεργούνται από τις Ειδικές Αποκεντρωμένες Υπηρεσίες της Ανεξάρτητης Αρχής Δημοσίων Εσόδων (Α.Α.Δ.Ε.).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Αρμοδιοτήτων</w:t>
      </w:r>
    </w:p>
    <w:p>
      <w:pPr>
        <w:spacing w:before="240" w:after="240"/>
        <w:rPr>
          <w:lang w:val="el" w:eastAsia="el"/>
        </w:rPr>
      </w:pPr>
      <w:r>
        <w:rPr>
          <w:lang w:val="el" w:eastAsia="el"/>
        </w:rPr>
        <w:t>Οι αρμοδιότητες που ανατίθενται κατά το άρθρο 1 της παρούσας είναι οι ακόλουθες:</w:t>
      </w:r>
    </w:p>
    <w:p>
      <w:pPr>
        <w:pStyle w:val="MainText"/>
        <w:spacing w:before="120" w:after="0"/>
        <w:rPr>
          <w:lang w:val="el" w:eastAsia="el"/>
        </w:rPr>
      </w:pPr>
      <w:r>
        <w:rPr>
          <w:b/>
          <w:bCs/>
          <w:lang w:val="el" w:eastAsia="el"/>
        </w:rPr>
        <w:t>1.</w:t>
      </w:r>
      <w:r>
        <w:rPr>
          <w:lang w:val="el" w:eastAsia="el"/>
        </w:rPr>
        <w:t xml:space="preserve"> Κατάρτιση του σχεδίου απόφασης ανάληψης υποχρεώσεων, κατόπιν τεκμηριωμένου αιτήματος του διατάκτη και καταχώριση των αναλαμβανόμενων δεσμεύσεων στα οικεία λογιστικά βιβλία.</w:t>
      </w:r>
    </w:p>
    <w:p>
      <w:pPr>
        <w:pStyle w:val="MainText"/>
        <w:spacing w:before="120" w:after="0"/>
        <w:rPr>
          <w:lang w:val="el" w:eastAsia="el"/>
        </w:rPr>
      </w:pPr>
      <w:r>
        <w:rPr>
          <w:b/>
          <w:bCs/>
          <w:lang w:val="el" w:eastAsia="el"/>
        </w:rPr>
        <w:t>2.</w:t>
      </w:r>
      <w:r>
        <w:rPr>
          <w:lang w:val="el" w:eastAsia="el"/>
        </w:rPr>
        <w:t xml:space="preserve"> Έλεγχος τήρησης των περί ανάληψης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MainText"/>
        <w:spacing w:before="120" w:after="0"/>
        <w:rPr>
          <w:lang w:val="el" w:eastAsia="el"/>
        </w:rPr>
      </w:pPr>
      <w:r>
        <w:rPr>
          <w:b/>
          <w:bCs/>
          <w:lang w:val="el" w:eastAsia="el"/>
        </w:rPr>
        <w:t>3.</w:t>
      </w:r>
      <w:r>
        <w:rPr>
          <w:lang w:val="el" w:eastAsia="el"/>
        </w:rPr>
        <w:t xml:space="preserve"> Σύνταξη έκθεσης προς την αρμόδια ΔΥΕΕ για θέματα της Ανεξάρτητης Αρχής Δημοσίων Εσόδων (Α.Α.Δ.Ε.)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MainText"/>
        <w:spacing w:before="120" w:after="0"/>
        <w:rPr>
          <w:lang w:val="el" w:eastAsia="el"/>
        </w:rPr>
      </w:pPr>
      <w:r>
        <w:rPr>
          <w:b/>
          <w:bCs/>
          <w:lang w:val="el" w:eastAsia="el"/>
        </w:rPr>
        <w:t>4.</w:t>
      </w:r>
      <w:r>
        <w:rPr>
          <w:lang w:val="el" w:eastAsia="el"/>
        </w:rPr>
        <w:t xml:space="preserve"> Έλεγχος και εκκαθάριση δαπανών με βάση τα πλήρη και νόμιμα δικαιολογητικά αυτών, που τους αποστέλλονται από τις αρμόδιες ειδικές αποκεντρωμένες υπηρεσίες.</w:t>
      </w:r>
    </w:p>
    <w:p>
      <w:pPr>
        <w:pStyle w:val="MainText"/>
        <w:spacing w:before="120" w:after="0"/>
        <w:rPr>
          <w:lang w:val="el" w:eastAsia="el"/>
        </w:rPr>
      </w:pPr>
      <w:r>
        <w:rPr>
          <w:b/>
          <w:bCs/>
          <w:lang w:val="el" w:eastAsia="el"/>
        </w:rPr>
        <w:t>5.</w:t>
      </w:r>
      <w:r>
        <w:rPr>
          <w:lang w:val="el" w:eastAsia="el"/>
        </w:rPr>
        <w:t xml:space="preserve"> Έκδοση τίτλου για την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w:t>
      </w:r>
    </w:p>
    <w:p>
      <w:pPr>
        <w:pStyle w:val="MainText"/>
        <w:spacing w:before="120" w:after="0"/>
        <w:rPr>
          <w:lang w:val="el" w:eastAsia="el"/>
        </w:rPr>
      </w:pPr>
      <w:r>
        <w:rPr>
          <w:b/>
          <w:bCs/>
          <w:lang w:val="el" w:eastAsia="el"/>
        </w:rPr>
        <w:t>6.</w:t>
      </w:r>
      <w:r>
        <w:rPr>
          <w:lang w:val="el" w:eastAsia="el"/>
        </w:rPr>
        <w:t xml:space="preserve"> Σύνταξη έκθεσης επί διαφωνιών με το διατάκτη ως προς τη νομιμότητα και κανονικότητα των εκκαθαριζόμενων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MainText"/>
        <w:spacing w:before="120" w:after="0"/>
        <w:rPr>
          <w:lang w:val="el" w:eastAsia="el"/>
        </w:rPr>
      </w:pPr>
      <w:r>
        <w:rPr>
          <w:b/>
          <w:bCs/>
          <w:lang w:val="el" w:eastAsia="el"/>
        </w:rPr>
        <w:t>7.</w:t>
      </w:r>
      <w:r>
        <w:rPr>
          <w:lang w:val="el" w:eastAsia="el"/>
        </w:rPr>
        <w:t xml:space="preserve"> Σύνταξη έκθεσης προς την αρμόδια Υπηρεσία προκειμένου να κινηθεί η προβλεπόμενη από τις κείμενες διατάξεις διαδικασία του επιτόπου ελέγχου.</w:t>
      </w:r>
    </w:p>
    <w:p>
      <w:pPr>
        <w:pStyle w:val="MainText"/>
        <w:spacing w:before="120" w:after="0"/>
        <w:rPr>
          <w:lang w:val="el" w:eastAsia="el"/>
        </w:rPr>
      </w:pPr>
      <w:r>
        <w:rPr>
          <w:b/>
          <w:bCs/>
          <w:lang w:val="el" w:eastAsia="el"/>
        </w:rPr>
        <w:t>8.</w:t>
      </w:r>
      <w:r>
        <w:rPr>
          <w:lang w:val="el" w:eastAsia="el"/>
        </w:rPr>
        <w:t xml:space="preserve"> Αποστολή αναφορών στην ΓΔΟΥ της Α.Α.Δ.Ε. για την τήρηση του Μητρώου Δεσμεύσεων.</w:t>
      </w:r>
    </w:p>
    <w:p>
      <w:pPr>
        <w:pStyle w:val="MainText"/>
        <w:spacing w:before="120" w:after="0"/>
        <w:rPr>
          <w:lang w:val="el" w:eastAsia="el"/>
        </w:rPr>
      </w:pPr>
      <w:r>
        <w:rPr>
          <w:b/>
          <w:bCs/>
          <w:lang w:val="el" w:eastAsia="el"/>
        </w:rPr>
        <w:t>9.</w:t>
      </w:r>
      <w:r>
        <w:rPr>
          <w:lang w:val="el" w:eastAsia="el"/>
        </w:rPr>
        <w:t xml:space="preserve"> Τακτοποίηση των χρηματικών ενταλμάτων προπληρωμής.</w:t>
      </w:r>
    </w:p>
    <w:p>
      <w:pPr>
        <w:pStyle w:val="MainText"/>
        <w:spacing w:before="120" w:after="0"/>
        <w:rPr>
          <w:lang w:val="el" w:eastAsia="el"/>
        </w:rPr>
      </w:pPr>
      <w:r>
        <w:rPr>
          <w:b/>
          <w:bCs/>
          <w:lang w:val="el" w:eastAsia="el"/>
        </w:rPr>
        <w:t>10.</w:t>
      </w:r>
      <w:r>
        <w:rPr>
          <w:lang w:val="el" w:eastAsia="el"/>
        </w:rPr>
        <w:t xml:space="preserve"> Εισήγηση αρμοδίως για καταλογισμό δημόσιου υπολόγου, καθώς και λαβόντα αχρεώστητης πληρωμής.</w:t>
      </w:r>
    </w:p>
    <w:p>
      <w:pPr>
        <w:pStyle w:val="MainText"/>
        <w:spacing w:before="120" w:after="0"/>
        <w:rPr>
          <w:lang w:val="el" w:eastAsia="el"/>
        </w:rPr>
      </w:pPr>
      <w:r>
        <w:rPr>
          <w:b/>
          <w:bCs/>
          <w:lang w:val="el" w:eastAsia="el"/>
        </w:rPr>
        <w:t>11.</w:t>
      </w:r>
      <w:r>
        <w:rPr>
          <w:lang w:val="el" w:eastAsia="el"/>
        </w:rPr>
        <w:t xml:space="preserve"> Παροχή απόψεων στα Δικαστήρια κατά λόγο αρμοδιότητας, εκτέλεση δικαστικών αποφάσεων και κοινοποίηση στην αρμόδια ΔΥΕΕ για θέματα της Ανεξάρτητης Αρχής Δημοσίων Εσόδων (Α.Α.Δ.Ε.) των δικαστικών αποφάσεων αυτών από τις οποίες προκύπτει επιβάρυνση στον προϋπολογισμό του φορέα.</w:t>
      </w:r>
    </w:p>
    <w:p>
      <w:pPr>
        <w:pStyle w:val="MainText"/>
        <w:spacing w:before="120" w:after="0"/>
        <w:rPr>
          <w:lang w:val="el" w:eastAsia="el"/>
        </w:rPr>
      </w:pPr>
      <w:r>
        <w:rPr>
          <w:b/>
          <w:bCs/>
          <w:lang w:val="el" w:eastAsia="el"/>
        </w:rPr>
        <w:t>12.</w:t>
      </w:r>
      <w:r>
        <w:rPr>
          <w:lang w:val="el" w:eastAsia="el"/>
        </w:rPr>
        <w:t xml:space="preserve"> Μέριμνα για την αποτροπή συσσώρευσης οφειλών.</w:t>
      </w:r>
    </w:p>
    <w:p>
      <w:pPr>
        <w:pStyle w:val="MainText"/>
        <w:spacing w:before="120" w:after="0"/>
        <w:rPr>
          <w:lang w:val="el" w:eastAsia="el"/>
        </w:rPr>
      </w:pPr>
      <w:r>
        <w:rPr>
          <w:b/>
          <w:bCs/>
          <w:lang w:val="el" w:eastAsia="el"/>
        </w:rPr>
        <w:t>13.</w:t>
      </w:r>
      <w:r>
        <w:rPr>
          <w:lang w:val="el" w:eastAsia="el"/>
        </w:rPr>
        <w:t xml:space="preserve"> Τήρηση των λογιστικών βιβλίων που προβλέπονται από τις ισχύουσες διατάξεις.</w:t>
      </w:r>
    </w:p>
    <w:p>
      <w:pPr>
        <w:pStyle w:val="MainText"/>
        <w:spacing w:before="120" w:after="0"/>
        <w:rPr>
          <w:lang w:val="el" w:eastAsia="el"/>
        </w:rPr>
      </w:pPr>
      <w:r>
        <w:rPr>
          <w:b/>
          <w:bCs/>
          <w:lang w:val="el" w:eastAsia="el"/>
        </w:rPr>
        <w:t>14.</w:t>
      </w:r>
      <w:r>
        <w:rPr>
          <w:lang w:val="el" w:eastAsia="el"/>
        </w:rPr>
        <w:t xml:space="preserve"> Καταχώριση των στοιχείων των δικαιούχων δαπανών και τήρηση του Μητρώου αυτών.</w:t>
      </w:r>
    </w:p>
    <w:p>
      <w:pPr>
        <w:pStyle w:val="MainText"/>
        <w:spacing w:before="120" w:after="0"/>
        <w:rPr>
          <w:lang w:val="el" w:eastAsia="el"/>
        </w:rPr>
      </w:pPr>
      <w:r>
        <w:rPr>
          <w:b/>
          <w:bCs/>
          <w:lang w:val="el" w:eastAsia="el"/>
        </w:rPr>
        <w:t>15.</w:t>
      </w:r>
      <w:r>
        <w:rPr>
          <w:lang w:val="el" w:eastAsia="el"/>
        </w:rPr>
        <w:t xml:space="preserve"> Αποκατάσταση παγίων προκαταβολών.</w:t>
      </w:r>
    </w:p>
    <w:p>
      <w:pPr>
        <w:pStyle w:val="MainText"/>
        <w:spacing w:before="120" w:after="0"/>
        <w:rPr>
          <w:lang w:val="el" w:eastAsia="el"/>
        </w:rPr>
      </w:pPr>
      <w:r>
        <w:rPr>
          <w:b/>
          <w:bCs/>
          <w:lang w:val="el" w:eastAsia="el"/>
        </w:rPr>
        <w:t>16.</w:t>
      </w:r>
      <w:r>
        <w:rPr>
          <w:lang w:val="el" w:eastAsia="el"/>
        </w:rPr>
        <w:t xml:space="preserve"> Παρακολούθηση του βιβλίου υπολόγων και εισήγηση στην ΓΔΟΥ της Α.Α.Δ.Ε. για την έκδοση εντολών προς τους οικείους εκκαθαριστές αποδοχών για την επίσχεση των αποδοχών δημοσίων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MainText"/>
        <w:spacing w:before="120" w:after="0"/>
        <w:rPr>
          <w:lang w:val="el" w:eastAsia="el"/>
        </w:rPr>
      </w:pPr>
      <w:r>
        <w:rPr>
          <w:b/>
          <w:bCs/>
          <w:lang w:val="el" w:eastAsia="el"/>
        </w:rPr>
        <w:t>17.</w:t>
      </w:r>
      <w:r>
        <w:rPr>
          <w:lang w:val="el" w:eastAsia="el"/>
        </w:rPr>
        <w:t xml:space="preserve">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MainText"/>
        <w:spacing w:before="120" w:after="0"/>
        <w:rPr>
          <w:lang w:val="el" w:eastAsia="el"/>
        </w:rPr>
      </w:pPr>
      <w:r>
        <w:rPr>
          <w:b/>
          <w:bCs/>
          <w:lang w:val="el" w:eastAsia="el"/>
        </w:rPr>
        <w:t>18.</w:t>
      </w:r>
      <w:r>
        <w:rPr>
          <w:lang w:val="el" w:eastAsia="el"/>
        </w:rPr>
        <w:t xml:space="preserve">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MainText"/>
        <w:spacing w:before="120" w:after="0"/>
        <w:rPr>
          <w:lang w:val="el" w:eastAsia="el"/>
        </w:rPr>
      </w:pPr>
      <w:r>
        <w:rPr>
          <w:b/>
          <w:bCs/>
          <w:lang w:val="el" w:eastAsia="el"/>
        </w:rPr>
        <w:t>19.</w:t>
      </w:r>
      <w:r>
        <w:rPr>
          <w:lang w:val="el" w:eastAsia="el"/>
        </w:rPr>
        <w:t xml:space="preserve"> Καταχώριση στοιχείων και τήρηση των Μητρώων Κατασχέσεων και Εκχωρήσεων.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Ειδικές Αποκεντρωμένες Υπηρεσίες</w:t>
      </w:r>
    </w:p>
    <w:p>
      <w:pPr>
        <w:spacing w:before="240" w:after="240"/>
        <w:rPr>
          <w:lang w:val="el" w:eastAsia="el"/>
        </w:rPr>
      </w:pPr>
      <w:r>
        <w:rPr>
          <w:lang w:val="el" w:eastAsia="el"/>
        </w:rPr>
        <w:t>Οι αρμοδιότητες, όπως καθορίζονται στο άρθρο 2 της παρούσας, ασκούνται για τις δαπάνες των Ειδικών Αποκεντρωμένων Υπηρεσιών της Ανεξάρτητης Αρχής Δημοσίων Εσόδων (Α.Α.Δ.Ε.).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απόφασης αρχίζει από την δημοσίευσή της.</w:t>
      </w:r>
    </w:p>
    <w:p>
      <w:pPr>
        <w:spacing w:before="240" w:after="240"/>
        <w:rPr>
          <w:lang w:val="el" w:eastAsia="el"/>
        </w:rPr>
      </w:pPr>
      <w:r>
        <w:rPr>
          <w:lang w:val="el" w:eastAsia="el"/>
        </w:rPr>
        <w:t>Η αριθμ. ΓΔΟΥ ΑΑΔΕ 1014408 ΕΞ 2017/30.01.2017 (Β’ 271) κοινή υπουργική απόφαση διατηρείται σε ισχύ.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Οικονομικών Υπουργός Οικονομικών</w:t>
      </w:r>
    </w:p>
    <w:p>
      <w:pPr>
        <w:spacing w:before="240" w:after="240"/>
        <w:rPr>
          <w:lang w:val="el" w:eastAsia="el"/>
        </w:rPr>
      </w:pPr>
      <w:r>
        <w:rPr>
          <w:b/>
          <w:bCs/>
          <w:lang w:val="el" w:eastAsia="el"/>
        </w:rPr>
        <w:t>ΕΥΚΛΕΙΔΗΣ ΤΣΑΚΑΛΩΤΟΣ ΓΕΩΡΓΙΟΣ ΧΟΥΛΙΑΡΑΚΗΣ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