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Ι. ΓΕΝΙΚΗ Δ/ΝΣΗ ΦΟΡΟΛΟΓΙΚΗΣ ΔΙΟΙΚΗΣΗΣ</w:t>
      </w:r>
    </w:p>
    <w:p>
      <w:pPr>
        <w:pStyle w:val="PreambelText"/>
        <w:spacing w:before="240" w:after="240"/>
        <w:rPr>
          <w:lang w:val="el" w:eastAsia="el"/>
        </w:rPr>
      </w:pPr>
      <w:r>
        <w:rPr>
          <w:lang w:val="el" w:eastAsia="el"/>
        </w:rPr>
        <w:t>1. Δ/ΝΣΗ ΕΛΕΓΧΩΝ</w:t>
      </w:r>
    </w:p>
    <w:p>
      <w:pPr>
        <w:pStyle w:val="PreambelText"/>
        <w:spacing w:before="240" w:after="240"/>
        <w:rPr>
          <w:lang w:val="el" w:eastAsia="el"/>
        </w:rPr>
      </w:pPr>
      <w:r>
        <w:rPr>
          <w:lang w:val="el" w:eastAsia="el"/>
        </w:rPr>
        <w:t>ΤΜΗΜΑΤΑ Β΄, ΣΤ΄</w:t>
      </w:r>
    </w:p>
    <w:p>
      <w:pPr>
        <w:pStyle w:val="PreambelText"/>
        <w:spacing w:before="240" w:after="240"/>
        <w:rPr>
          <w:lang w:val="el" w:eastAsia="el"/>
        </w:rPr>
      </w:pPr>
      <w:r>
        <w:rPr>
          <w:lang w:val="el" w:eastAsia="el"/>
        </w:rPr>
        <w:t>2. Δ/ΝΣΗ ΕΦΑΡΜΟΓΗΣ ΕΜΜΕΣΗΣΦΟΡΟΛΟΓΙΑΣ ΤΜΗΜΑ Α’ - ΦΠΑ</w:t>
      </w:r>
    </w:p>
    <w:p>
      <w:pPr>
        <w:pStyle w:val="PreambelText"/>
        <w:spacing w:before="240" w:after="240"/>
        <w:rPr>
          <w:lang w:val="el" w:eastAsia="el"/>
        </w:rPr>
      </w:pPr>
      <w:r>
        <w:rPr>
          <w:lang w:val="el" w:eastAsia="el"/>
        </w:rPr>
        <w:t>3. Δ/ΝΣΗ ΕΦΑΡΜΟΓΗΣ ΑΜΕΣΗΣ ΦΟΡΟΛΟΓΙΑΣ ΤΜΗΜΑΤΑ Α΄-Β΄-Δ΄</w:t>
      </w:r>
    </w:p>
    <w:p>
      <w:pPr>
        <w:pStyle w:val="PreambelText"/>
        <w:spacing w:before="240" w:after="240"/>
        <w:rPr>
          <w:lang w:val="el" w:eastAsia="el"/>
        </w:rPr>
      </w:pPr>
      <w:r>
        <w:rPr>
          <w:lang w:val="el" w:eastAsia="el"/>
        </w:rPr>
        <w:t>4. Δ/ΝΣΗ ΕΦΑΡΜΟΓΗΣ ΦΟΡΟΛΟΓΙΑΣ ΚΕΦΑΛΑΙΟΥ ΤΜΗΜΑ Α΄</w:t>
      </w:r>
    </w:p>
    <w:p>
      <w:pPr>
        <w:pStyle w:val="PreambelText"/>
        <w:spacing w:before="240" w:after="240"/>
        <w:rPr>
          <w:lang w:val="el" w:eastAsia="el"/>
        </w:rPr>
      </w:pPr>
      <w:r>
        <w:rPr>
          <w:lang w:val="el" w:eastAsia="el"/>
        </w:rPr>
        <w:t>5. Δ/ΝΣΗ ΠΑΡΟΧΗΣ ΦΟΡΟΛΟΓΙΚΩΝ ΥΠΗΡΕΣΙΩΝ ΤΜΗΜΑ Β’</w:t>
      </w:r>
    </w:p>
    <w:p>
      <w:pPr>
        <w:pStyle w:val="PreambelText"/>
        <w:spacing w:before="240" w:after="240"/>
        <w:rPr>
          <w:lang w:val="el" w:eastAsia="el"/>
        </w:rPr>
      </w:pPr>
      <w:r>
        <w:rPr>
          <w:lang w:val="el" w:eastAsia="el"/>
        </w:rPr>
        <w:t>6. Δ/ΝΣΗ ΦΟΡΟΛΟΓΙΚΗΣ ΣΥΜΜΟΡΦΩΣΗΣ ΤΜΗΜΑΤΑ Α’ , Β’ , Δ</w:t>
      </w:r>
    </w:p>
    <w:p>
      <w:pPr>
        <w:pStyle w:val="PreambelText"/>
        <w:spacing w:before="240" w:after="240"/>
        <w:rPr>
          <w:lang w:val="el" w:eastAsia="el"/>
        </w:rPr>
      </w:pPr>
      <w:r>
        <w:rPr>
          <w:lang w:val="el" w:eastAsia="el"/>
        </w:rPr>
        <w:t>7. Δ/ ΝΣΗ ΕΙΣΠΡΑΞΕΩΝ ΤΜΗΜΑ Α΄</w:t>
      </w:r>
    </w:p>
    <w:p>
      <w:pPr>
        <w:pStyle w:val="PreambelText"/>
        <w:spacing w:before="240" w:after="240"/>
        <w:rPr>
          <w:lang w:val="el" w:eastAsia="el"/>
        </w:rPr>
      </w:pPr>
      <w:r>
        <w:rPr>
          <w:lang w:val="el" w:eastAsia="el"/>
        </w:rPr>
        <w:t>ΙΙ. ΓΕΝΙΚΗ Δ/ΝΣΗ ΗΛΕΚΤΡΟΝΙΚΗΣ ΔΙΑΚΥΒΕΡΝΗΣΗΣ ΚΑΙ</w:t>
      </w:r>
    </w:p>
    <w:p>
      <w:pPr>
        <w:pStyle w:val="PreambelText"/>
        <w:spacing w:before="240" w:after="240"/>
        <w:rPr>
          <w:lang w:val="el" w:eastAsia="el"/>
        </w:rPr>
      </w:pPr>
      <w:r>
        <w:rPr>
          <w:lang w:val="el" w:eastAsia="el"/>
        </w:rPr>
        <w:t>ΑΝΘΡΩΠΙΝΟΥ ΔΥΝΑΜΙΚΟΥ</w:t>
      </w:r>
    </w:p>
    <w:p>
      <w:pPr>
        <w:pStyle w:val="PreambelText"/>
        <w:spacing w:before="240" w:after="240"/>
        <w:rPr>
          <w:lang w:val="el" w:eastAsia="el"/>
        </w:rPr>
      </w:pPr>
      <w:r>
        <w:rPr>
          <w:lang w:val="el" w:eastAsia="el"/>
        </w:rPr>
        <w:t>1. Δ/ΝΣΗ ΗΛΕΚΤΡΟΝΙΚΗΣ ΔΙΑΚΥΒΕΡΝΗΣΗΣ (ΔΗΛΕΔ) Α.Α.Δ.Ε.</w:t>
      </w:r>
    </w:p>
    <w:p>
      <w:pPr>
        <w:pStyle w:val="Heading1"/>
        <w:spacing w:before="240" w:after="240"/>
        <w:rPr>
          <w:lang w:val="el" w:eastAsia="el"/>
        </w:rPr>
      </w:pPr>
      <w:r>
        <w:rPr>
          <w:rStyle w:val="hierarchy-num"/>
          <w:lang w:val="el" w:eastAsia="el"/>
        </w:rPr>
        <w:t>ΤΜΗΜΑ ΣΤ’</w:t>
      </w:r>
    </w:p>
    <w:p>
      <w:pPr>
        <w:spacing w:before="240" w:after="240"/>
        <w:rPr>
          <w:lang w:val="el" w:eastAsia="el"/>
        </w:rPr>
      </w:pPr>
      <w:r>
        <w:rPr>
          <w:lang w:val="el" w:eastAsia="el"/>
        </w:rPr>
        <w:t>2. Δ/ΝΣΗ ΥΠΟΣΤΗΡΙΞΗΣ ΗΛΕΚΤΡΟΝΙΚΩΝ ΥΠΗΡΕΣΙΩΝ</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Ταχ. Δ/νση : Σίνα 2-4 Τ.Κ. 10672</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2103646227-3645378</w:t>
      </w:r>
    </w:p>
    <w:p>
      <w:pPr>
        <w:spacing w:before="240" w:after="240"/>
        <w:rPr>
          <w:lang w:val="el" w:eastAsia="el"/>
        </w:rPr>
      </w:pPr>
      <w:r>
        <w:rPr>
          <w:lang w:val="el" w:eastAsia="el"/>
        </w:rPr>
        <w:t>Fax : 2103637103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d.eleg@mofadm.gr</w:t>
        </w:r>
      </w:hyperlink>
    </w:p>
    <w:p>
      <w:pPr>
        <w:spacing w:before="240" w:after="240"/>
        <w:rPr>
          <w:lang w:val="el" w:eastAsia="el"/>
        </w:rPr>
      </w:pPr>
      <w:r>
        <w:rPr>
          <w:b/>
          <w:bCs/>
          <w:lang w:val="el" w:eastAsia="el"/>
        </w:rPr>
        <w:t xml:space="preserve">ΘΕΜΑ: </w:t>
      </w:r>
      <w:r>
        <w:rPr>
          <w:lang w:val="el" w:eastAsia="el"/>
        </w:rPr>
        <w:t>Τροποποίηση της ΠΟΛ. 1200/02.09.2015 (ΦΕΚ Β΄ 2001/15.09.2015) Απόφασης της Γ.Γ.Δ.Ε. σχετικά με τον καθορισμό διαδικασίας αναστολής του Αριθμού Φορολογικού Μητρώου (Α.Φ.Μ.) για διενέργεια ενδοκοινοτικών συναλλαγών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4 και της περίπτωσης δ΄ της παραγράφου 5 του άρθρου 11 του Κώδικα Φορολογικής Διαδικασίας (ν. 4174/2013 ΦΕΚ 170 Α΄/26.07.2013), όπως ισχύουν.</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του άρθρου 7 , της παραγράφου 1 του άρθρου 14 και του άρθρου 41 αυτού</w:t>
      </w:r>
    </w:p>
    <w:p>
      <w:pPr>
        <w:spacing w:before="240" w:after="240"/>
        <w:rPr>
          <w:lang w:val="el" w:eastAsia="el"/>
        </w:rPr>
      </w:pPr>
      <w:r>
        <w:rPr>
          <w:lang w:val="el" w:eastAsia="el"/>
        </w:rPr>
        <w:t>3. Τις διατάξεις του άρθρου 4 του Κώδικα Φορολογικής Διαδικασίας (ν. 4174/2013 ΦΕΚ 170 Α΄/26.07.2013) και ειδικότερα τις διατάξεις της παραγράφου 1 σε συνδυασμό με τις διατάξεις της περ. β΄ της παρ. 3 του άρθρου 41 του ν. 4389/2016 (ΦΕΚ 94 Α΄/27/05/2016), όπως ισχύουν.</w:t>
      </w:r>
    </w:p>
    <w:p>
      <w:pPr>
        <w:spacing w:before="240" w:after="240"/>
        <w:rPr>
          <w:lang w:val="el" w:eastAsia="el"/>
        </w:rPr>
      </w:pPr>
      <w:r>
        <w:rPr>
          <w:lang w:val="el" w:eastAsia="el"/>
        </w:rPr>
        <w:t>4. Τις διατάξεις του άρθρου 38 του Κώδικα Φορολογικής Διαδικασίας (ν. 4174/2013 ΦΕΚ 170 Α΄/26.07.2013), όπως ισχύουν.</w:t>
      </w:r>
    </w:p>
    <w:p>
      <w:pPr>
        <w:spacing w:before="240" w:after="240"/>
        <w:rPr>
          <w:lang w:val="el" w:eastAsia="el"/>
        </w:rPr>
      </w:pPr>
      <w:r>
        <w:rPr>
          <w:lang w:val="el" w:eastAsia="el"/>
        </w:rPr>
        <w:t>5. Τις διατάξεις της παραγράφου 4 του άρθρου 3 και τις διατάξεις της παραγράφου 1 του άρθρου 8 του ν. 4337/2015 (ΦΕΚ 129 Α΄/17-10-2015), όπως ισχύουν.</w:t>
      </w:r>
    </w:p>
    <w:p>
      <w:pPr>
        <w:spacing w:before="240" w:after="240"/>
        <w:rPr>
          <w:lang w:val="el" w:eastAsia="el"/>
        </w:rPr>
      </w:pPr>
      <w:r>
        <w:rPr>
          <w:lang w:val="el" w:eastAsia="el"/>
        </w:rPr>
        <w:t>6. Την ΠΟΛ.1142/2016 εγκύκλιο με θέμα: «Κοινοποίηση ορισμένων διατάξεων του νέου Κεφαλαίου Δωδέκατου «ΕΓΚΛΗΜΑΤΑ ΦΟΡΟΔΙΑΦΥΓΗΣ –ΠΟΙΝΙΚΕΣ ΚΥΡΩΣΕΙΣ» (άρθρα 66-71) του ν. 4174/2013 (Κώδικας Φορολογικής Διαδικασίας – Κ.Φ.Δ.), όπως αυτό προστέθηκε στον Κ.Φ.Δ. με το άρθρο 8 του ν. 4337/2015 (ΦΕΚ. Α΄129/17.10.2015)»</w:t>
      </w:r>
    </w:p>
    <w:p>
      <w:pPr>
        <w:spacing w:before="240" w:after="240"/>
        <w:rPr>
          <w:lang w:val="el" w:eastAsia="el"/>
        </w:rPr>
      </w:pPr>
      <w:r>
        <w:rPr>
          <w:lang w:val="el" w:eastAsia="el"/>
        </w:rPr>
        <w:t xml:space="preserve">7. Τις διατάξεις των άρθρων 17,19, 20, 22, 23 του Κανονισμού (Ε.Ε.) αριθ. 904/2010 του Συμβουλίου της </w:t>
      </w:r>
      <w:r>
        <w:rPr>
          <w:sz w:val="30"/>
          <w:szCs w:val="30"/>
          <w:vertAlign w:val="superscript"/>
          <w:lang w:val="el" w:eastAsia="el"/>
        </w:rPr>
        <w:t>7ης</w:t>
      </w:r>
      <w:r>
        <w:rPr>
          <w:lang w:val="el" w:eastAsia="el"/>
        </w:rPr>
        <w:t xml:space="preserve"> Οκτωβρίου 2010 .</w:t>
      </w:r>
    </w:p>
    <w:p>
      <w:pPr>
        <w:spacing w:before="240" w:after="240"/>
        <w:rPr>
          <w:lang w:val="el" w:eastAsia="el"/>
        </w:rPr>
      </w:pPr>
      <w:r>
        <w:rPr>
          <w:lang w:val="el" w:eastAsia="el"/>
        </w:rPr>
        <w:t>8. Τις διατάξεις του άρθρου 36 του ν.2859 / 2000 (ΦΕΚ 248 Α΄ 07.11.2000 ), όπως ισχύουν.</w:t>
      </w:r>
    </w:p>
    <w:p>
      <w:pPr>
        <w:spacing w:before="240" w:after="240"/>
        <w:rPr>
          <w:lang w:val="el" w:eastAsia="el"/>
        </w:rPr>
      </w:pPr>
      <w:r>
        <w:rPr>
          <w:lang w:val="el" w:eastAsia="el"/>
        </w:rPr>
        <w:t>9. Την απόφαση Γ.Γ.Δ.Ε. ΠΟΛ. 1200/02.09.2015(ΦΕΚ 2001Β΄/15.09.2015) με θέμα: «Καθορισμός διαδικασίας αναστολής του Αριθμού Φορολογικού Μητρώου (Α.Φ.Μ.)για διενέργεια ενδοκοινοτικών συναλλαγών».</w:t>
      </w:r>
    </w:p>
    <w:p>
      <w:pPr>
        <w:spacing w:before="240" w:after="240"/>
        <w:rPr>
          <w:lang w:val="el" w:eastAsia="el"/>
        </w:rPr>
      </w:pPr>
      <w:r>
        <w:rPr>
          <w:lang w:val="el" w:eastAsia="el"/>
        </w:rPr>
        <w:t>10. Την αριθ. Δ. ΟΡΓ.Α1036960 ΕΞ2017/10-3-2017(Β΄968) Απόφαση του Διοικητή της Ανεξάρτητης Αρχής Δημοσίων Εσόδων (Οργανισμός της Ανεξάρτητης Αρχής Δημοσίων Εσόδων)</w:t>
      </w:r>
    </w:p>
    <w:p>
      <w:pPr>
        <w:spacing w:before="240" w:after="240"/>
        <w:rPr>
          <w:lang w:val="el" w:eastAsia="el"/>
        </w:rPr>
      </w:pPr>
      <w:r>
        <w:rPr>
          <w:lang w:val="el" w:eastAsia="el"/>
        </w:rPr>
        <w:t>11. Την αριθ. Δ6Α 1036682 ΕΞ 2014 / 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υποπαραγράφου β΄ της παρ. 3 του άρθρου 41 του ν. 4389/2016.</w:t>
      </w:r>
    </w:p>
    <w:p>
      <w:pPr>
        <w:spacing w:before="240" w:after="240"/>
        <w:rPr>
          <w:lang w:val="el" w:eastAsia="el"/>
        </w:rPr>
      </w:pPr>
      <w:r>
        <w:rPr>
          <w:lang w:val="el" w:eastAsia="el"/>
        </w:rPr>
        <w:t>12. Tην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13. Την ανάγκη τροποποίησης της απόφασης της Γ.Γ.Δ.Ε. ΠΟΛ. 1200/2.9.2015 (ΦΕΚ 2001 Β΄/15.09.2015) λόγω της κατάργησης των παραγράφων 1 και 2 του άρθρου 55 του ν. 4174/2013 σύμφωνα με τις διατάξεις του άρθρου 3 του ν. 4337/2015 και εφαρμογής των διατάξεων του άρθρου 66 του νόμου 4174/2013 όπως προστέθηκαν με τις διατάξεις του άρθρου 8 του Ν.4337/2015.</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ΠΟΛ. 1200/02-09-2015 Απόφαση Γ.Γ.Δ.Ε. ως εξής :</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Οι περιπτώσεις (iv) και (vi) της περίπτωσης α) του άρθρου 1 της ΠΟΛ 1200/02-09-2015 αντικαθίστανται ως εξής :</w:t>
      </w:r>
    </w:p>
    <w:p>
      <w:pPr>
        <w:spacing w:before="240" w:after="240"/>
        <w:rPr>
          <w:lang w:val="el" w:eastAsia="el"/>
        </w:rPr>
      </w:pPr>
      <w:r>
        <w:rPr>
          <w:b/>
          <w:bCs/>
          <w:lang w:val="el" w:eastAsia="el"/>
        </w:rPr>
        <w:t xml:space="preserve">« iv. </w:t>
      </w:r>
      <w:r>
        <w:rPr>
          <w:lang w:val="el" w:eastAsia="el"/>
        </w:rPr>
        <w:t>η διαπίστωση φοροδιαφυγής όσον αφορά το Φ.Π.Α., κατά την έννοια και τα όρια του άρθρου 66 του Κ.Φ.Δ. όπως ισχύει.</w:t>
      </w:r>
    </w:p>
    <w:p>
      <w:pPr>
        <w:spacing w:before="240" w:after="240"/>
        <w:rPr>
          <w:lang w:val="el" w:eastAsia="el"/>
        </w:rPr>
      </w:pPr>
      <w:r>
        <w:rPr>
          <w:b/>
          <w:bCs/>
          <w:lang w:val="el" w:eastAsia="el"/>
        </w:rPr>
        <w:t xml:space="preserve">Vi. </w:t>
      </w:r>
      <w:r>
        <w:rPr>
          <w:lang w:val="el" w:eastAsia="el"/>
        </w:rPr>
        <w:t>η άρνηση του φορολογουμένου να επιδείξει ή να παράσχει πρόσβαση σε αντίγραφα των βιβλίων και στοιχείων καθώς και λοιπών εγγράφων τα οποία ζητούνται από την Φορολογική Διοίκηση».</w:t>
      </w:r>
    </w:p>
    <w:p>
      <w:pPr>
        <w:pStyle w:val="MainText"/>
        <w:spacing w:before="120" w:after="0"/>
        <w:rPr>
          <w:lang w:val="el" w:eastAsia="el"/>
        </w:rPr>
      </w:pPr>
      <w:r>
        <w:rPr>
          <w:b/>
          <w:bCs/>
          <w:lang w:val="el" w:eastAsia="el"/>
        </w:rPr>
        <w:t>2.</w:t>
      </w:r>
      <w:r>
        <w:rPr>
          <w:lang w:val="el" w:eastAsia="el"/>
        </w:rPr>
        <w:t xml:space="preserve"> Το άρθρο 3 της ΠΟΛ 1200/02-09-2015 αντικαθίσταται ως εξής:</w:t>
      </w:r>
    </w:p>
    <w:p>
      <w:pPr>
        <w:spacing w:before="240" w:after="240"/>
        <w:rPr>
          <w:lang w:val="el" w:eastAsia="el"/>
        </w:rPr>
      </w:pPr>
      <w:r>
        <w:rPr>
          <w:lang w:val="el" w:eastAsia="el"/>
        </w:rPr>
        <w:t>« Άρθρο 3</w:t>
      </w:r>
    </w:p>
    <w:p>
      <w:pPr>
        <w:spacing w:before="240" w:after="240"/>
        <w:rPr>
          <w:lang w:val="el" w:eastAsia="el"/>
        </w:rPr>
      </w:pPr>
      <w:r>
        <w:rPr>
          <w:lang w:val="el" w:eastAsia="el"/>
        </w:rPr>
        <w:t>Συνέπειες αναστολής χρήσης ΑΦΜ</w:t>
      </w:r>
    </w:p>
    <w:p>
      <w:pPr>
        <w:spacing w:before="240" w:after="240"/>
        <w:rPr>
          <w:lang w:val="el" w:eastAsia="el"/>
        </w:rPr>
      </w:pPr>
      <w:r>
        <w:rPr>
          <w:lang w:val="el" w:eastAsia="el"/>
        </w:rPr>
        <w:t>1 .Ο φορολογούμενος του οποίου έχει ανασταλεί η χρήση Α.Φ.Μ. για διενέργεια ενδοκοινοτικών συναλλαγών για τους λόγους όπως αυτοί αναφέρονται στην περίπτωση α) του άρθρου 1 της Απόφασης δεν μπορεί από την καταχώρηση της αναστολής και μέχρι την έκδοση απόφασης άρσης της αναστολής, να προβεί σε:</w:t>
      </w:r>
    </w:p>
    <w:p>
      <w:pPr>
        <w:spacing w:before="240" w:after="240"/>
        <w:rPr>
          <w:lang w:val="el" w:eastAsia="el"/>
        </w:rPr>
      </w:pPr>
      <w:r>
        <w:rPr>
          <w:lang w:val="el" w:eastAsia="el"/>
        </w:rPr>
        <w:t>α) υποβολή οποιασδήποτε φορολογικής δήλωσης ηλεκτρονικά με εξαίρεση τις δηλώσεις στοιχείων ακινήτων (έντυπο Ε9), και την επιφύλαξη των οριζόμενων στην υποπερίπτωση ii της περίπτωσης α) του άρθρου 1 της ΠΟΛ 1200/02-09-2015</w:t>
      </w:r>
    </w:p>
    <w:p>
      <w:pPr>
        <w:spacing w:before="240" w:after="240"/>
        <w:rPr>
          <w:lang w:val="el" w:eastAsia="el"/>
        </w:rPr>
      </w:pPr>
      <w:r>
        <w:rPr>
          <w:lang w:val="el" w:eastAsia="el"/>
        </w:rPr>
        <w:t>β) λήψη ηλεκτρονικά (π.χ. πιστοποιητικού του άρθρου 54Α΄ του ν. 4174/2013)</w:t>
      </w:r>
    </w:p>
    <w:p>
      <w:pPr>
        <w:spacing w:before="240" w:after="240"/>
        <w:rPr>
          <w:lang w:val="el" w:eastAsia="el"/>
        </w:rPr>
      </w:pPr>
      <w:r>
        <w:rPr>
          <w:lang w:val="el" w:eastAsia="el"/>
        </w:rPr>
        <w:t>γ) λήψη αποδεικτικού (φορολογικής) ενημερότητας ηλεκτρονικά του άρθρου 12 του ν. 4174/2013 (ΦΕΚ 170 Α)</w:t>
      </w:r>
    </w:p>
    <w:p>
      <w:pPr>
        <w:spacing w:before="240" w:after="240"/>
        <w:rPr>
          <w:lang w:val="el" w:eastAsia="el"/>
        </w:rPr>
      </w:pPr>
      <w:r>
        <w:rPr>
          <w:lang w:val="el" w:eastAsia="el"/>
        </w:rPr>
        <w:t>δ) μεταβολές στοιχείων μητρώου</w:t>
      </w:r>
    </w:p>
    <w:p>
      <w:pPr>
        <w:spacing w:before="240" w:after="240"/>
        <w:rPr>
          <w:lang w:val="el" w:eastAsia="el"/>
        </w:rPr>
      </w:pPr>
      <w:r>
        <w:rPr>
          <w:lang w:val="el" w:eastAsia="el"/>
        </w:rPr>
        <w:t>2 . Ο Α.Φ.Μ. φορολογουμένου δεν επαληθεύεται ως έγκυρος Α.Φ.Μ./Φ.Π.Α. στο σύστημα V.I.E.S, σε κάθε περίπτωση αναστολής της χρήσης του, καθώς και σε κάθε περίπτωση υποβολής δήλωσης μεταβολής με την οποία δηλώνεται η θέση της επιχείρησης σε αδράνεια».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lang w:val="el" w:eastAsia="el"/>
        </w:rPr>
        <w:t>ΠΙΝΑΚΑΣ ΔΙΑΝΟΜΗΣ:</w:t>
      </w:r>
    </w:p>
    <w:p>
      <w:pPr>
        <w:spacing w:before="240" w:after="240"/>
        <w:rPr>
          <w:lang w:val="el" w:eastAsia="el"/>
        </w:rPr>
      </w:pPr>
      <w:r>
        <w:rPr>
          <w:lang w:val="el" w:eastAsia="el"/>
        </w:rPr>
        <w:t>Ι. ΑΠΟΔΕΚΤΕΣ ΓΙΑ ΕΝΕΡΓΕΙΑ</w:t>
      </w:r>
    </w:p>
    <w:p>
      <w:pPr>
        <w:spacing w:before="240" w:after="240"/>
        <w:rPr>
          <w:lang w:val="el" w:eastAsia="el"/>
        </w:rPr>
      </w:pPr>
      <w:r>
        <w:rPr>
          <w:lang w:val="el" w:eastAsia="el"/>
        </w:rPr>
        <w:t>1. ΟΛΕΣ ΟΙ Δ.Ο.Υ.</w:t>
      </w:r>
    </w:p>
    <w:p>
      <w:pPr>
        <w:spacing w:before="240" w:after="240"/>
        <w:rPr>
          <w:lang w:val="el" w:eastAsia="el"/>
        </w:rPr>
      </w:pPr>
      <w:r>
        <w:rPr>
          <w:lang w:val="el" w:eastAsia="el"/>
        </w:rPr>
        <w:t>2. ΟΛΕΣ ΟΙ Υ.Ε.Δ.Δ.Ε.</w:t>
      </w:r>
    </w:p>
    <w:p>
      <w:pPr>
        <w:spacing w:before="240" w:after="240"/>
        <w:rPr>
          <w:lang w:val="el" w:eastAsia="el"/>
        </w:rPr>
      </w:pPr>
      <w:r>
        <w:rPr>
          <w:lang w:val="el" w:eastAsia="el"/>
        </w:rPr>
        <w:t>3. ΚΕΝΤΡΟ ΦΟΡΟΛΟΓΟΥΜΕΝΩΝ ΜΕΓΑΛΟΥ ΠΛΟΥΤΟΥ (ΚΕ.ΦΟ.ΜΕ.Π.)</w:t>
      </w:r>
    </w:p>
    <w:p>
      <w:pPr>
        <w:spacing w:before="240" w:after="240"/>
        <w:rPr>
          <w:lang w:val="el" w:eastAsia="el"/>
        </w:rPr>
      </w:pPr>
      <w:r>
        <w:rPr>
          <w:lang w:val="el" w:eastAsia="el"/>
        </w:rPr>
        <w:t>4. ΚENΤΡΟ ΕΛΕΓΧΟΥ ΜΕΓΑΛΩΝ ΕΠΙΧΕΙΡΗΣΕΩΝ (Κ.Ε.ΜΕ.ΕΠ.)</w:t>
      </w:r>
    </w:p>
    <w:p>
      <w:pPr>
        <w:spacing w:before="240" w:after="240"/>
        <w:rPr>
          <w:lang w:val="el" w:eastAsia="el"/>
        </w:rPr>
      </w:pPr>
      <w:r>
        <w:rPr>
          <w:lang w:val="el" w:eastAsia="el"/>
        </w:rPr>
        <w:t>ΙΙ. ΑΠΟΔΕΚΤΕΣ ΓΙΑ ΚΟΙΝΟΠΟΙΗΣΗ</w:t>
      </w:r>
    </w:p>
    <w:p>
      <w:pPr>
        <w:spacing w:before="240" w:after="240"/>
        <w:rPr>
          <w:lang w:val="el" w:eastAsia="el"/>
        </w:rPr>
      </w:pPr>
      <w:r>
        <w:rPr>
          <w:lang w:val="el" w:eastAsia="el"/>
        </w:rPr>
        <w:t>1. ΦΟΡΟΛΟΓΙΚΗ ΠΕΡ. ΑΘΗΝΩΝ, ΚΑΡΑΪΣΚΑΚΗ 2, 111 48 ΓΑΛΑΤΣΙ</w:t>
      </w:r>
    </w:p>
    <w:p>
      <w:pPr>
        <w:spacing w:before="240" w:after="240"/>
        <w:rPr>
          <w:lang w:val="el" w:eastAsia="el"/>
        </w:rPr>
      </w:pPr>
      <w:r>
        <w:rPr>
          <w:lang w:val="el" w:eastAsia="el"/>
        </w:rPr>
        <w:t>2. ΦΟΡΟΛΟΓΙΚΗ ΠΕΡ. ΠΕΙΡΑΙΑ, ΝΟΤΑΡΑ 38-40, 185 10 ΠΕΙΡΑΙΑΣ</w:t>
      </w:r>
    </w:p>
    <w:p>
      <w:pPr>
        <w:spacing w:before="240" w:after="240"/>
        <w:rPr>
          <w:lang w:val="el" w:eastAsia="el"/>
        </w:rPr>
      </w:pPr>
      <w:r>
        <w:rPr>
          <w:lang w:val="el" w:eastAsia="el"/>
        </w:rPr>
        <w:t>3. ΦΟΡΟΛΟΓΙΚΗ ΠΕΡ. ΘΕΣ/ΝΙΚΗΣ, ΒΑΣ.ΗΡΑΚΛΕΙΟΥ 38, 546 23 ΘΕΣΣΑΛΟΝΙΚΗ</w:t>
      </w:r>
    </w:p>
    <w:p>
      <w:pPr>
        <w:spacing w:before="240" w:after="240"/>
        <w:rPr>
          <w:lang w:val="el" w:eastAsia="el"/>
        </w:rPr>
      </w:pPr>
      <w:r>
        <w:rPr>
          <w:lang w:val="el" w:eastAsia="el"/>
        </w:rPr>
        <w:t>4. ΦΟΡΟΛΟΓΙΚΗ ΠΕΡ. ΠΑΤΡΑΣ, ΑΚΤΗ ΔΥΜΑΙΩΝ 18, 262 22 ΠΑΤΡΑ</w:t>
      </w:r>
    </w:p>
    <w:p>
      <w:pPr>
        <w:spacing w:before="240" w:after="240"/>
        <w:rPr>
          <w:lang w:val="el" w:eastAsia="el"/>
        </w:rPr>
      </w:pPr>
      <w:r>
        <w:rPr>
          <w:lang w:val="el" w:eastAsia="el"/>
        </w:rPr>
        <w:t>5. ΔΙΕΥΘΥΝΣΗ ΠΡΟΓΡΑΜΜΑΤΙΣΜΟΥ ΚΑΙ ΑΞΙΟΛΟΓΗΣΗΣ ΕΛΕΓΧΩΝ ΚΑΙ ΕΡΕΥΝΩΝ (ΔΙ.Π.Α.Ε.Ε.)</w:t>
      </w:r>
    </w:p>
    <w:p>
      <w:pPr>
        <w:spacing w:before="240" w:after="240"/>
        <w:rPr>
          <w:lang w:val="el" w:eastAsia="el"/>
        </w:rPr>
      </w:pPr>
      <w:r>
        <w:rPr>
          <w:lang w:val="el" w:eastAsia="el"/>
        </w:rPr>
        <w:t>ΙΙΙ. . ΕΣΩΤΕΡΙΚΗ ΔΙΑΝΟΜΗ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ΓΡΑΦΕΙΟ ΔΙΟΙΚΗΤΗ ΤΗΣ ΑΝΕΞΑΡΤΗΤΗΣ ΑΡΧΗΣ ΔΗΜΟΣΙΩΝ ΕΣΟΔΩΝ</w:t>
      </w:r>
    </w:p>
    <w:p>
      <w:pPr>
        <w:spacing w:before="240" w:after="240"/>
        <w:rPr>
          <w:lang w:val="el" w:eastAsia="el"/>
        </w:rPr>
      </w:pPr>
      <w:r>
        <w:rPr>
          <w:lang w:val="el" w:eastAsia="el"/>
        </w:rPr>
        <w:t>4. ΓΡΑΦΕΙΟ. ΓΕΝ. Δ/ΝΤΗ ΗΛΕΚΤΡΟΝΙΚΗΣ ΔΙΑΚΥΒΕΡΝΗΣΗΣ &amp; ΑΝΘΡΩΠΙΝΟΥ ΔΥΝΑΜΙΚΟΥ</w:t>
      </w:r>
    </w:p>
    <w:p>
      <w:pPr>
        <w:spacing w:before="240" w:after="240"/>
        <w:rPr>
          <w:lang w:val="el" w:eastAsia="el"/>
        </w:rPr>
      </w:pPr>
      <w:r>
        <w:rPr>
          <w:lang w:val="el" w:eastAsia="el"/>
        </w:rPr>
        <w:t>5. Δ/NΣH ΗΛΕΚΤΡΟΝΙΚΗΣ ΔΙΑΚΥΒΕΡΝΗΣΗΣ (ΔΗΛΕΔ)</w:t>
      </w:r>
    </w:p>
    <w:p>
      <w:pPr>
        <w:spacing w:before="240" w:after="240"/>
        <w:rPr>
          <w:lang w:val="el" w:eastAsia="el"/>
        </w:rPr>
      </w:pPr>
      <w:r>
        <w:rPr>
          <w:lang w:val="el" w:eastAsia="el"/>
        </w:rPr>
        <w:t>6. Δ/ΝΣΗ ΥΠΟΣΤΗΡΙΞΗΣ ΗΛΕΚΤΡΟΝΙΚΩΝ ΥΠΗΡΕΣΙΩΝ</w:t>
      </w:r>
    </w:p>
    <w:p>
      <w:pPr>
        <w:spacing w:before="240" w:after="240"/>
        <w:rPr>
          <w:lang w:val="el" w:eastAsia="el"/>
        </w:rPr>
      </w:pPr>
      <w:r>
        <w:rPr>
          <w:lang w:val="el" w:eastAsia="el"/>
        </w:rPr>
        <w:t>7. ΓΡΑΦΕΙΟ ΓΕΝ. Δ/ΝΤΗ ΦΟΡΟΛ. ΔΙΟΙΚΗΣΗΣ</w:t>
      </w:r>
    </w:p>
    <w:p>
      <w:pPr>
        <w:spacing w:before="240" w:after="240"/>
        <w:rPr>
          <w:lang w:val="el" w:eastAsia="el"/>
        </w:rPr>
      </w:pPr>
      <w:r>
        <w:rPr>
          <w:lang w:val="el" w:eastAsia="el"/>
        </w:rPr>
        <w:t>8. Δ/ΝΣΗ ΠΑΡΟΧΗΣ ΦΟΡΟΛ. ΥΠΗΡΕΣΙΩΝ</w:t>
      </w:r>
    </w:p>
    <w:p>
      <w:pPr>
        <w:spacing w:before="240" w:after="240"/>
        <w:rPr>
          <w:lang w:val="el" w:eastAsia="el"/>
        </w:rPr>
      </w:pPr>
      <w:r>
        <w:rPr>
          <w:lang w:val="el" w:eastAsia="el"/>
        </w:rPr>
        <w:t>9. Δ/ΝΣΗ ΦΟΡΟΛΟΓΙΚΗΣ ΣΥΜΜΟΡΦΩΣΗΣ</w:t>
      </w:r>
    </w:p>
    <w:p>
      <w:pPr>
        <w:spacing w:before="240" w:after="240"/>
        <w:rPr>
          <w:lang w:val="el" w:eastAsia="el"/>
        </w:rPr>
      </w:pPr>
      <w:r>
        <w:rPr>
          <w:lang w:val="el" w:eastAsia="el"/>
        </w:rPr>
        <w:t>10. Δ/ΝΣΗ ΕΛΕΓΧΩΝ - ΤΜΗΜΑΤΑ Α', Β', Γ', Δ’, Ε’, ΣΤ’</w:t>
      </w:r>
    </w:p>
    <w:p>
      <w:pPr>
        <w:spacing w:before="240" w:after="240"/>
        <w:rPr>
          <w:lang w:val="el" w:eastAsia="el"/>
        </w:rPr>
      </w:pPr>
      <w:r>
        <w:rPr>
          <w:lang w:val="el" w:eastAsia="el"/>
        </w:rPr>
        <w:t>11. Δ/ΝΣΗ ΕΦΑΡΜΟΓΗΣ ΦΟΡΟΛΟΓΙΑΣ ΚΕΦΑΛΑΙΟΥ – ΤΜΗΜΑΤΑ Α’ και Β’</w:t>
      </w:r>
    </w:p>
    <w:p>
      <w:pPr>
        <w:spacing w:before="240" w:after="240"/>
        <w:rPr>
          <w:lang w:val="el" w:eastAsia="el"/>
        </w:rPr>
      </w:pPr>
      <w:r>
        <w:rPr>
          <w:lang w:val="el" w:eastAsia="el"/>
        </w:rPr>
        <w:t>12. Δ/ΝΣΗ ΕΙΣΠΡΑΞΕΩΝ</w:t>
      </w:r>
    </w:p>
    <w:p>
      <w:pPr>
        <w:spacing w:before="240" w:after="240"/>
        <w:rPr>
          <w:lang w:val="el" w:eastAsia="el"/>
        </w:rPr>
      </w:pPr>
      <w:r>
        <w:rPr>
          <w:lang w:val="el" w:eastAsia="el"/>
        </w:rPr>
        <w:t>13. Δ/ΝΣΗ ΕΦΑΡΜΟΓΗΣ ΑΜΕΣΗΣ ΦΟΡΟΛΟΓΙΑΣ</w:t>
      </w:r>
    </w:p>
    <w:p>
      <w:pPr>
        <w:spacing w:before="240" w:after="240"/>
        <w:rPr>
          <w:lang w:val="el" w:eastAsia="el"/>
        </w:rPr>
      </w:pPr>
      <w:r>
        <w:rPr>
          <w:lang w:val="el" w:eastAsia="el"/>
        </w:rPr>
        <w:t>14. Δ/ΝΣΗ ΕΦΑΡΜΟΓΗΣ ΕΜΜΕΣΗΣ ΦΟΡΟΛΟΓΙΑΣ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