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 xml:space="preserve">Αριθμ. Δ.Ο.Δ. Α.Α.Δ.Ε. </w:t>
      </w:r>
      <w:r>
        <w:rPr>
          <w:lang w:val="el" w:eastAsia="el"/>
        </w:rPr>
        <w:t xml:space="preserve">Α 1107814 ΕΞ 2017 </w:t>
      </w:r>
      <w:r>
        <w:rPr>
          <w:b/>
          <w:bCs/>
          <w:lang w:val="el" w:eastAsia="el"/>
        </w:rPr>
        <w:t>Τροποποίηση της με αριθμ. πρωτ. 2/55763/0026/ 17-7-2013 (ΦΕΚ 215 Β’) απόφασης του Αναπληρωτή Υπουργού Οικονομικών «Καθορισμός διαδικασίας και δικαιολογητικών για την πληρωμή δαπανών τόκων επί επιστρεφόμενων εσόδων που έχουν εισπραχθεί αχρεώστητα».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Ο ΥΠΟΥΡΓΟΣ ΟΙΚΟΝΟΜΙΚΩΝ ΚΑΙ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Του άρθρου 45, παρ. 10α, του ν. 4071/2012 «Ρυθμίσεις για την τοπική ανάπτυξη, την αυτοδιοίκηση και την αποκεντρωμένη διοίκηση Ενσωμάτωση Οδηγίας 2009/50/ΕΚ» (ΦΕΚ 85Α’),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άρθρου 24, παρ. 5 και του άρθρου 91 παρ. 1, του ν. 4270/2014 «Αρχές δημοσιονομικής διαχείρισης και εποπτείας (ενσωμάτωση της Οδηγίας 2011/85/ ΕΕ) - δημόσιο λογιστικό και άλλες διατάξεις» (ΦΕΚ 143 Α’), γ) του άρθρου 38 του ν. 1473/1984 «Μεταρρυθμίσεις στην άμεση και έμμεση φορολογία και άλλες διατάξεις» (ΦΕΚ 127 Α’), όπως τροποποιήθηκε και ισχύει,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του άρθρου 90 του Κώδικα, ο οποίος κυρώθηκε με το άρθρο πρώτο του π.δ. 63/2005 «Κωδικοποίηση της νομοθεσίας για την κυβέρνηση και τα κυβερνητικά όργανα» (ΦΕΚ 98 Α’).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αριθ. 1089911/7087-19/0016/2-8-1994 απόφαση του Υπουργού Οικονομικών «Έντοκη επιστροφή αχρεωστήτως καταβληθέντων φόρων, τελών κ.λπ.» (ΦΕΚ 641 Β’).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αριθ. 2/55763/0026/17-7-2013 απόφαση του Αναπληρωτή Υπουργού Οικονομικών «Καθορισμός διαδικασίας και δικαιολογητικών για την πληρωμή δαπανών τόκων επί επιστρεφόμενων εσόδων που έχουν εισπραχθεί αχρεώστητα» (ΦΕΚ 215 Β’).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π.δ. 80/2016 «Ανάληψη Υποχρέωσης από τους Διατάκτες» (ΦΕΚ 145 Α’).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π.δ. 125/2016 «Διορισμός Αντιπροέδρου της Κυβέρνησης, Υπουργών, Αναπληρωτών Υπουργών και Υφυπουργών» (ΦΕΚ 210 Α’).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αριθ. Υ29/9-10-2015 απόφαση του Πρωθυπουργού «Ανάθεση αρμοδιοτήτων στον Αναπληρωτή Υπουργό Οικονομικών Γεώργιο Χουλιαράκη» (ΦΕΚ 2168 Β’).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ν. 4389/2016 - Μέρος πρώτο, Κεφάλαιο Α’ «ΣΥΣΤΑΣΗ ΑΝΕΞΑΡΤΗΤΗΣ ΑΡΧΗΣ ΔΗΜΟΣΙΩΝ ΕΣΟΔΩΝ» (ΦΕΚ 94 Α’)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Το γεγονός ότι, από τις διατάξεις της παρούσας απόφασης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Το γεγονός ότι η εκκαθάριση και ο έλεγχος των εν λόγω δαπανών πραγματοποιείται από τις κατά τόπους Δημοσιονομικές Υπηρεσίες Εποπτείας και Ελέγχου (ΔΥΕΕ) των Περιφερειακών Υπηρεσιών βάση των κατατεθειμένων από τις αρμόδιες Περιφερειακές Υπηρεσίες νόμιμων δικαιολογητικών.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Την ανάγκη ορθολογικότερου καθορισμού της διαδικασίας για την εξοικονόμηση ανθρωπίνων πόρων και την ταχύτερη πληρωμή των σχετικών με την παρούσα απόφαση δαπανών,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 τροποποίηση της με αριθμ. πρωτ. 2/55763/0026/ 17-7-2013 (ΦΕΚ 215 Β’) απόφασης του Αναπληρωτή Υπουργού Οικονομικών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 υποπαράγραφος β.i), της παραγράφου 2, της ενότητας Α του άρθρου 2 της ως άνω απόφασης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«βi) Μέχρι την ολοκλήρωση εφαρμογής της διαδικασίας ηλεκτρονικής διακίνησης εγγράφων του άρθρου 69ΣΤ του ν. 4270/2014, η αρμόδια υπηρεσία της οικείας φορολογικής ή τελωνειακής Αρχής αποστέλλει στην αρμόδια για την εκκαθάριση και πληρωμή της δαπάνης Δημοσιονομική Υπηρεσία Εποπτείας και Ελέγχου (ΔΥΕΕ) τα υπό στοιχεία 1-5 δικαιολογητικά.»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παράγραφος 2 της ενότητας Β, του άρθρου 2 της ανωτέρω απόφασης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«2. Κατάσταση πληρωμής δαπάνης σε δύο (2) αντίτυπα που περιλαμβάνει: i) το Φορέα/Ειδικό Φορέα/Κ.Α.Ε., ii) το οικονομικό έτος, τον προϋπολογισμό του οποίου βαρύνει η δαπάνη, iii) τα στοιχεία του δικαιούχου (ονοματεπώνυμο, πατρώνυμο, ταχυδρομική δ/νση, Αριθμό Φορολογικού Μητρώου (ΑΦΜ), αριθμό τραπεζικού λογαριασμού σε μορφή IBAN, iv) το δικαιούμενο ποσό, v) τις σχετικές κρατήσεις, vi) το καθαρό πληρωτέο ποσό και vii) την αρμόδια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ανωτέρω κατάσταση θεωρείται από τον Προϊστάμενο της οικείας φορολογικής ή τελωνειακής Αρχής.»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Στο Παράρτημα της ως άνω απόφασης οι λέξεις «Ο Προϊστάμενος της Δ/νσης Οικονομικής Διαχείρισης» αντικαθίστανται από τις λέξεις «Ο Προϊστάμενος της οικείας Φορολογικής ή Τελωνειακής Αρχής».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Έναρξη ισχύος της παρούσας απόφασης ορίζεται από τη δημοσίευσή της.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13 Ιουλίου 2017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O Αναπληρωτής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Υπουργός Υπουργός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ΕΥΚΛΕΙΔΗΣΤΣΑΚΑΛΩΤΟΣ ΓΕΩΡΓΙΟΣ ΧΟΥΛΙΑΡΑΚΗΣ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