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ΠΟΛ. 1110</w:t>
      </w:r>
    </w:p>
    <w:p>
      <w:pPr>
        <w:pStyle w:val="StructureList1"/>
        <w:spacing w:before="120" w:after="0"/>
        <w:rPr>
          <w:lang w:val="el" w:eastAsia="el"/>
        </w:rPr>
      </w:pPr>
      <w:r>
        <w:rPr>
          <w:lang w:val="el" w:eastAsia="el"/>
        </w:rPr>
        <w:t>α)</w:t>
      </w:r>
      <w:r>
        <w:rPr>
          <w:lang w:val="en" w:eastAsia="en"/>
        </w:rPr>
        <w:tab/>
      </w:r>
      <w:r>
        <w:rPr>
          <w:b/>
          <w:bCs/>
          <w:lang w:val="el" w:eastAsia="el"/>
        </w:rPr>
        <w:t>Ρύθμιση οφειλών βάσει δηλώσεων που υποβάλλονται σύμφωνα με τις διατάξεις του Κεφαλαίου Α' του πέμπτου μέρους «Οικειοθελής Αποκάλυψη Φορολογητέας Ύλης Παρελθόντων Ετών» (άρθρα 57-61) του ν. 4446/2016 (Α'240), και β) ρύθμιση ζητημάτων μη καταβολής της οφειλής ή απώλειας της ρύθμισης.</w:t>
      </w:r>
    </w:p>
    <w:p>
      <w:pPr>
        <w:pStyle w:val="PreambelText"/>
        <w:spacing w:before="240" w:after="240"/>
        <w:rPr>
          <w:lang w:val="el" w:eastAsia="el"/>
        </w:rPr>
      </w:pPr>
      <w:r>
        <w:rPr>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57 - 61 του ν. 4446/2016 (Α' 240) και ειδικότερα τις διατάξεις της παραγράφου 4 του άρθρου 61, με τις οποίες εξουσιοδοτείται ο Γενικός Γραμματέας Δημοσίων Εσόδων να ρυθμίζει τον τρόπο και τη διαδικασία υποβολής δηλώσεων και κάθε άλλο αναγκαίο θέμα για την εφαρμογή των άρθρων αυτών.</w:t>
      </w:r>
    </w:p>
    <w:p>
      <w:pPr>
        <w:pStyle w:val="PreambelText"/>
        <w:spacing w:before="240" w:after="240"/>
        <w:rPr>
          <w:lang w:val="el" w:eastAsia="el"/>
        </w:rPr>
      </w:pPr>
      <w:r>
        <w:rPr>
          <w:lang w:val="el" w:eastAsia="el"/>
        </w:rPr>
        <w:t>2. Τις διατάξεις του ν. 4174/2013 (Α' 170).</w:t>
      </w:r>
    </w:p>
    <w:p>
      <w:pPr>
        <w:pStyle w:val="PreambelText"/>
        <w:spacing w:before="240" w:after="240"/>
        <w:rPr>
          <w:lang w:val="el" w:eastAsia="el"/>
        </w:rPr>
      </w:pPr>
      <w:r>
        <w:rPr>
          <w:lang w:val="el" w:eastAsia="el"/>
        </w:rPr>
        <w:t>3. Τις διατάξεις του ν. 2523/1997 (Α' 79).</w:t>
      </w:r>
    </w:p>
    <w:p>
      <w:pPr>
        <w:pStyle w:val="PreambelText"/>
        <w:spacing w:before="240" w:after="240"/>
        <w:rPr>
          <w:lang w:val="el" w:eastAsia="el"/>
        </w:rPr>
      </w:pPr>
      <w:r>
        <w:rPr>
          <w:lang w:val="el" w:eastAsia="el"/>
        </w:rPr>
        <w:t>4.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pStyle w:val="PreambelText"/>
        <w:spacing w:before="240" w:after="240"/>
        <w:rPr>
          <w:lang w:val="el" w:eastAsia="el"/>
        </w:rPr>
      </w:pPr>
      <w:r>
        <w:rPr>
          <w:lang w:val="el" w:eastAsia="el"/>
        </w:rPr>
        <w:t>5. Τις διατάξεις της υποπαραγράφου Ε2 της παραγράφου Ε του πρώτου άρθρου του ν. 4093/2012 (Α' 222),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pStyle w:val="PreambelText"/>
        <w:spacing w:before="240" w:after="240"/>
        <w:rPr>
          <w:lang w:val="el" w:eastAsia="el"/>
        </w:rPr>
      </w:pPr>
      <w:r>
        <w:rPr>
          <w:lang w:val="el" w:eastAsia="el"/>
        </w:rPr>
        <w:t>6. Την αριθ. 1/20.01.2016 (ΦΕΚ 18/Υ.Ο.Δ.Δ./20.01.2016)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w:t>
      </w:r>
    </w:p>
    <w:p>
      <w:pPr>
        <w:pStyle w:val="PreambelText"/>
        <w:spacing w:before="240" w:after="240"/>
        <w:rPr>
          <w:lang w:val="el" w:eastAsia="el"/>
        </w:rPr>
      </w:pPr>
      <w:r>
        <w:rPr>
          <w:lang w:val="el" w:eastAsia="el"/>
        </w:rPr>
        <w:t>7. Τις διατάξεις του άρθρου 4 του ν. 4174/2013 και ειδικότερα τις διατάξεις της παραγράφου 1 αυτού, με τις οποίες εξουσιοδοτείται ο Γενικός Γραμματέας Δημοσίων Εσόδων να μεταβιβάζει αρμοδιότητες και να αναθέτει καθήκοντά του σε όργανα της Φορολογικής Διοίκησης, σε συνδυασμό με τις διατάξεις της περ. β' της παρ. 3 του άρθρου 41 του ν. 4389/2016, όπως ισχύουν.</w:t>
      </w:r>
    </w:p>
    <w:p>
      <w:pPr>
        <w:pStyle w:val="PreambelText"/>
        <w:spacing w:before="240" w:after="240"/>
        <w:rPr>
          <w:lang w:val="el" w:eastAsia="el"/>
        </w:rPr>
      </w:pPr>
      <w:r>
        <w:rPr>
          <w:lang w:val="el" w:eastAsia="el"/>
        </w:rPr>
        <w:t>8. Την αριθ. Δ6Α 1036682 ΕΞ2014/25-02-2014 (Β' 478 και 558) απόφαση του Γενικού Γραμματέα Δημοσίων Εσόδων του Υπουργείου Οικονομικών, με θέμα «Μεταβίβαση αρμοδιοτήτων και εξουσιοδότηση υπογραφής «Με εντολή Γενικού Γραμματέα Δημοσίων Εσόδων» σε όργανα της Φορολογικής Διοίκησης», όπως ισχύει, σε συνδυασμό με τις διατάξεις της περ. β' της παρ. 3 του άρθρου 41 του ν. 4389/2016, όπως ισχύουν.</w:t>
      </w:r>
    </w:p>
    <w:p>
      <w:pPr>
        <w:pStyle w:val="PreambelText"/>
        <w:spacing w:before="240" w:after="240"/>
        <w:rPr>
          <w:lang w:val="el" w:eastAsia="el"/>
        </w:rPr>
      </w:pPr>
      <w:r>
        <w:rPr>
          <w:lang w:val="el" w:eastAsia="el"/>
        </w:rPr>
        <w:t>9. Την ΠΟΛ. 1006/2017 (Β'43) απόφαση Διοικητή Ανεξάρτητης Αρχής Δημοσίων Εσόδων.</w:t>
      </w:r>
    </w:p>
    <w:p>
      <w:pPr>
        <w:pStyle w:val="PreambelText"/>
        <w:spacing w:before="240" w:after="240"/>
        <w:rPr>
          <w:lang w:val="el" w:eastAsia="el"/>
        </w:rPr>
      </w:pPr>
      <w:r>
        <w:rPr>
          <w:lang w:val="el" w:eastAsia="el"/>
        </w:rPr>
        <w:t>10. Τις διατάξεις της παρ. 7 του άρθρου 43 του ν. 4174/2013, με τις οποίες εξουσιοδοτείται ο Γενικός Γραμματέας Δημοσίων Εσόδων να ορίζει λεπτομέρειες για την εφαρμογή του άρθρου 43 του ν. 4174/2013 σε συνδυασμό με τις διατάξεις της περ. β' της παρ. 3 του άρθρου 41 του ν. 4389/2016, όπως ισχύουν.</w:t>
      </w:r>
    </w:p>
    <w:p>
      <w:pPr>
        <w:pStyle w:val="PreambelText"/>
        <w:spacing w:before="240" w:after="240"/>
        <w:rPr>
          <w:lang w:val="el" w:eastAsia="el"/>
        </w:rPr>
      </w:pPr>
      <w:r>
        <w:rPr>
          <w:lang w:val="el" w:eastAsia="el"/>
        </w:rPr>
        <w:t>11. Το γεγονός ότι με την παρούσα απόφαση δεν προκαλείται δαπάνη στον Κρατικό Προϋπολογισμό, αποφασίσουμε: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Ρύθμιση οφειλών βάσει δηλώσεων που υποβάλλονται σύμφωνα με τις διατάξεις του Κεφαλαίου Α' του πέμπτου μέρους «Οικειοθελής Αποκάλυψη Φορολογητέας Ύλης Παρελθόντων Ετών» (άρθρα 57-61) του ν. 4446/2016</w:t>
      </w:r>
    </w:p>
    <w:p>
      <w:pPr>
        <w:spacing w:before="240" w:after="240"/>
        <w:rPr>
          <w:lang w:val="el" w:eastAsia="el"/>
        </w:rPr>
      </w:pPr>
      <w:r>
        <w:rPr>
          <w:lang w:val="el" w:eastAsia="el"/>
        </w:rPr>
        <w:t>Ο φορολογούμενος, σε περίπτωση οικονομικής αδυναμίας να εξοφλήσει εμπρόθεσμα, εν όλω ή εν μέρει, τις οφειλές που προκύπτουν βάσει δηλώσεων που υποβάλλονται σύμφωνα με τις διατάξεις των άρθρων 57 έως 61 του ν. 4446/2016, δύναται να τις υπαγάγει, αυτές ή το τυχόν υπόλοιπο τους, και πάντως εντός 30 ημερών από τον προσδιορισμό τους, σε πρόγραμμα ρύθμισης κατά τις διατάξεις του άρθρου 43 του ΚΦΔ. Στην περίπτωση που κατά την ημερομηνία της αίτησης υπαγωγής των οφειλών αυτών στη ρύθμιση του άρθρου 43 του ΚΦΔ, υφίστανται και λοιπές βεβαιωμένες οφειλές που υποχρεωτικά υπάγονται στη ρύθμιση του άρθρου 43 του ΚΦΔ, ο φορολογούμενος δύναται κατόπιν επιλογής του να ρυθμίσει μόνο τις οφειλές που προκύπτουν δυνάμει δηλώσεων, που υποβάλλονται κατά τις διατάξεις των άρθρων 57 έως 61 του ν. 4446/2016. Κατά τα λοιπά ισχύουν τα ειδικότερα οριζόμενα στις διατάξεις του άρθρου 43 του ΚΦΔ και στην κατ' εξουσιοδότηση εκδοθείσα απόφαση ΓΓΔΕ ΠΟΛ 1277/2013.</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Ρύθμιση ζητημάτων μη καταβολής οφειλής ή απώλειας ρύθμισης για δηλώσεις που υποβλήθηκαν σύμφωνα με τις διατάξεις των άρθρων 57 έως και 60 του ν. 4446/2016</w:t>
      </w:r>
    </w:p>
    <w:p>
      <w:pPr>
        <w:pStyle w:val="MainText"/>
        <w:spacing w:before="120" w:after="0"/>
        <w:rPr>
          <w:lang w:val="el" w:eastAsia="el"/>
        </w:rPr>
      </w:pPr>
      <w:r>
        <w:rPr>
          <w:b/>
          <w:bCs/>
          <w:lang w:val="el" w:eastAsia="el"/>
        </w:rPr>
        <w:t>1.</w:t>
      </w:r>
      <w:r>
        <w:rPr>
          <w:lang w:val="el" w:eastAsia="el"/>
        </w:rPr>
        <w:t xml:space="preserve"> Σε περίπτωση υποβολής φορολογικών δηλώσεων (αρχικών ή τροποποιητικών), σύμφωνα με τις διατάξεις των άρθρων 57 έως και 60 του ν. 4446/2016, και είτε:</w:t>
      </w:r>
    </w:p>
    <w:p>
      <w:pPr>
        <w:pStyle w:val="StructureList1"/>
        <w:spacing w:before="120" w:after="0"/>
        <w:rPr>
          <w:lang w:val="el" w:eastAsia="el"/>
        </w:rPr>
      </w:pPr>
      <w:r>
        <w:rPr>
          <w:lang w:val="el" w:eastAsia="el"/>
        </w:rPr>
        <w:t>α)</w:t>
      </w:r>
      <w:r>
        <w:rPr>
          <w:lang w:val="en" w:eastAsia="en"/>
        </w:rPr>
        <w:tab/>
      </w:r>
      <w:r>
        <w:rPr>
          <w:lang w:val="el" w:eastAsia="el"/>
        </w:rPr>
        <w:t>μη καταβολής της οφειλής εφάπαξ εντός τριάντα (30) ημερών από τον προσδιορισμό του φόρου, είτε</w:t>
      </w:r>
    </w:p>
    <w:p>
      <w:pPr>
        <w:pStyle w:val="StructureList1"/>
        <w:spacing w:before="120" w:after="0"/>
        <w:rPr>
          <w:lang w:val="el" w:eastAsia="el"/>
        </w:rPr>
      </w:pPr>
      <w:r>
        <w:rPr>
          <w:lang w:val="el" w:eastAsia="el"/>
        </w:rPr>
        <w:t>β)</w:t>
      </w:r>
      <w:r>
        <w:rPr>
          <w:lang w:val="en" w:eastAsia="en"/>
        </w:rPr>
        <w:tab/>
      </w:r>
      <w:r>
        <w:rPr>
          <w:lang w:val="el" w:eastAsia="el"/>
        </w:rPr>
        <w:t>απώλειας του προγράμματος ρύθμισης οφειλών, στην οποία έχει υπαχθεί η οφειλή κατά το άρθρο 1 της παρούσας, ο φορολογούμενος εκπίπτει των ευνοϊκών ρυθμίσεων των διατάξεων των άρθρων 57 έως και 60 του ν. 4446/2016.</w:t>
      </w:r>
    </w:p>
    <w:p>
      <w:pPr>
        <w:pStyle w:val="MainText"/>
        <w:spacing w:before="120" w:after="0"/>
        <w:rPr>
          <w:lang w:val="el" w:eastAsia="el"/>
        </w:rPr>
      </w:pPr>
      <w:r>
        <w:rPr>
          <w:b/>
          <w:bCs/>
          <w:lang w:val="el" w:eastAsia="el"/>
        </w:rPr>
        <w:t>2.</w:t>
      </w:r>
      <w:r>
        <w:rPr>
          <w:lang w:val="el" w:eastAsia="el"/>
        </w:rPr>
        <w:t xml:space="preserve"> Ο προϊστάμενος της Δ.Ο.Υ., στον οποίο υποβλήθηκαν οι ως άνω δηλώσεις κατά τα οριζόμενα στην παράγραφο 1 του άρθρου 1 και του άρθρου 5 της απόφασης Διοικητή Α.Α.Δ.Ε. ΠΟΛ. 1006/2017 (Β' 43), προβαίνει σε οίκοθεν εκκαθάριση (στις περιπτώσεις άμεσου προσδιορισμού) ή επανεκκαθάριση των δηλώσεων για τον προσδιορισμό της διαφοράς του πρόσθετου φόρου των άρθρων 1 και 2 του ν. 2523/1997. Για τον υπολογισμό της διαφοράς του πρόσθετου φόρου των άρθρων 1 και 2 του ν. 2523/1997 ως ημερομηνία εκπρόθεσμης υποβολής της δήλωσης θεωρείται η ημερομηνία υποβολής της δήλωσης που υπεβλήθη κατ' εφαρμογή των διατάξεων του ν. 4446/2016. Για την οφειλόμενη διαφορά πρόσθετου φόρου υπολογίζεται τόκος εκπρόθεσμης καταβολής από τον χρόνο λήξης της νόμιμης προθεσμίας καταβολής του κύριου φόρου, βάσει της υποβληθείσας δήλωσης, σύμφωνα με τις διατάξεις των άρθρων 57 έως και 60 του ν. 4446/2016.</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Ρύθμιση ειδικών ζητημάτων μη καταβολής οφειλής ή απώλειας ρύθμισης για δηλώσεις που υποβλήθηκαν σύμφωνα με τις διατάξεις του άρθρου 58 του ν. 4446/2016</w:t>
      </w:r>
    </w:p>
    <w:p>
      <w:pPr>
        <w:pStyle w:val="MainText"/>
        <w:spacing w:before="120" w:after="0"/>
        <w:rPr>
          <w:lang w:val="el" w:eastAsia="el"/>
        </w:rPr>
      </w:pPr>
      <w:r>
        <w:rPr>
          <w:b/>
          <w:bCs/>
          <w:lang w:val="el" w:eastAsia="el"/>
        </w:rPr>
        <w:t>1.</w:t>
      </w:r>
      <w:r>
        <w:rPr>
          <w:lang w:val="el" w:eastAsia="el"/>
        </w:rPr>
        <w:t xml:space="preserve"> Σε υποθέσεις για τις οποίες είχε εκδοθεί εντολή ελέγχου και οι φορολογούμενοι υπέβαλαν δηλώσεις του ν. 4446/2016, ο Προϊστάμενος της υπηρεσίας που προέβη στην παραλαβή των ανωτέρω δηλώσεων είναι υπεύθυνος για την παρακολούθηση της τήρησης των προϋποθέσεων της παρ. 2 του άρθρου 61 του ν. 4446/2016 και την ενημέρωση των αρμοδίων ελεγκτικών υπηρεσιών για την έκπτωση από τις ευνοϊκές ρυθμίσεις των διατάξεων των άρθρων 57-60 του ν. 4446/2016, προκειμένου αυτοί να προβούν στις ακόλουθες κατά περίπτωση ενέργειες. Ειδικότερα:</w:t>
      </w:r>
    </w:p>
    <w:p>
      <w:pPr>
        <w:pStyle w:val="StructureList1"/>
        <w:spacing w:before="120" w:after="0"/>
        <w:rPr>
          <w:lang w:val="el" w:eastAsia="el"/>
        </w:rPr>
      </w:pPr>
      <w:r>
        <w:rPr>
          <w:lang w:val="el" w:eastAsia="el"/>
        </w:rPr>
        <w:t>α)</w:t>
      </w:r>
      <w:r>
        <w:rPr>
          <w:lang w:val="en" w:eastAsia="en"/>
        </w:rPr>
        <w:tab/>
      </w:r>
      <w:r>
        <w:rPr>
          <w:lang w:val="el" w:eastAsia="el"/>
        </w:rPr>
        <w:t>Σε περίπτωση που κατά τον χρόνο ενημέρωσης της ελεγκτικής υπηρεσίας για την έκπτωση από τις ευνοϊκές ρυθμίσεις του ν. 4446/2016 έχει ολοκληρωθεί ο έλεγχος, επιβάλλονται τα πρόστιμα των άρθρων 58, 58Α και 59 του ν. 4174/2013 ή του άρθρου 7 του ν. 4337/2015, κατά περίπτωση. Τα πρόστιμα του άρθρου 6 του ν. 2523/1997 επιβάλλονται σύμφωνα με το άρθρο 79 παρ. 1 του ν. 4472/ 2017. Στην περίπτωση που επιβάλλονται τα πρόστιμα των άρθρων 58, 58Α και 59 του ν. 4174/2013, δεν επιβάλλεται το πρόστιμο του άρθρου 54 του ίδιου νόμου. Για την εφαρμογή των οριζομένων στην παρούσα περίπτωση δεν απαιτείται η έκδοση νέας πράξης προσδιορισμού του κύριου φόρου για τη φορολογητέα ύλη που έχει δηλωθεί με τις υποβληθείσες δηλώσεις. Εκδίδεται, όμως, νέα ή συμπληρωματική εντολή ελέγχου για την εφαρμογή της διαδικασίας επιβολής των ανωτέρω προστίμων με την κοινοποίηση κλήσης του άρθρου 62 παρ.4 του ΚΦΔ.</w:t>
      </w:r>
    </w:p>
    <w:p>
      <w:pPr>
        <w:pStyle w:val="StructureList1"/>
        <w:spacing w:before="120" w:after="0"/>
        <w:rPr>
          <w:lang w:val="el" w:eastAsia="el"/>
        </w:rPr>
      </w:pPr>
      <w:r>
        <w:rPr>
          <w:lang w:val="el" w:eastAsia="el"/>
        </w:rPr>
        <w:t>β)</w:t>
      </w:r>
      <w:r>
        <w:rPr>
          <w:lang w:val="en" w:eastAsia="en"/>
        </w:rPr>
        <w:tab/>
      </w:r>
      <w:r>
        <w:rPr>
          <w:lang w:val="el" w:eastAsia="el"/>
        </w:rPr>
        <w:t>Σε περίπτωση που έχει εκδοθεί εντολή ελέγχου αλλά δεν έχει ολοκληρωθεί ο έλεγχος και διαπιστώνεται η μη καταβολή ή απώλεια της ρύθμισης σύμφωνα με την παρ. 2 του άρθρου 61 του ν. 4446/2016, τότε, στο πλαίσιο της ίδιας εντολής ελέγχου ακολουθείται η διαδικασία επιβολής των προστίμων των άρθρων 58, 58Α και 59 του ν. 4174/2013 ή του άρθρου 7 του ν. 4337/2015, ή του άρθρου 6 του ν. 2523/1997 (κατ' εφαρμογή των διατάξεων του άρθρου 79 παρ. 1 του ν.4472/2017), σύμφωνα με τη διάταξη του τρίτου εδαφίου της παρ. 2 του άρθρου 61 του ν. 4446/2016, ανεξαρτήτως του ότι για τις παραβάσεις αυτές δεν επιβάλλεται φόρος δυνάμει οριστικών πράξεων διορθωτικού προσδιορισμού,</w:t>
      </w:r>
    </w:p>
    <w:p>
      <w:pPr>
        <w:pStyle w:val="StructureList1"/>
        <w:spacing w:before="120" w:after="0"/>
        <w:rPr>
          <w:lang w:val="el" w:eastAsia="el"/>
        </w:rPr>
      </w:pPr>
      <w:r>
        <w:rPr>
          <w:lang w:val="el" w:eastAsia="el"/>
        </w:rPr>
        <w:t>γ)</w:t>
      </w:r>
      <w:r>
        <w:rPr>
          <w:lang w:val="en" w:eastAsia="en"/>
        </w:rPr>
        <w:tab/>
      </w:r>
      <w:r>
        <w:rPr>
          <w:lang w:val="el" w:eastAsia="el"/>
        </w:rPr>
        <w:t>Σε περίπτωση που ο φορολογούμενος δεν έχει επιλεγεί για έλεγχο, εφόσον στο μέλλον διενεργηθεί έλεγχος θα του επιβληθούν και τα πρόστιμα των άρθρων 58, 58Α και 59 του ν. 4174/2013 ή του άρθρου 7 του ν. 4337/2015, ή του άρθρου 6 του ν.2523/1997 (κατ' εφαρμογή των διατάξεων του άρθρου 79 παρ. 1 του ν.4472/2017) σύμφωνα με τη διάταξη του τρίτου εδαφίου της παρ. 2 του άρθρου 61 του ν.4446/2016, ανεξαρτήτως του ότι για τις παραβάσεις αυτές δεν επιβάλλεται φόρος δυνάμει οριστικών πράξεων διορθωτικού προσδιορισμού.</w:t>
      </w:r>
    </w:p>
    <w:p>
      <w:pPr>
        <w:pStyle w:val="MainText"/>
        <w:spacing w:before="120" w:after="0"/>
        <w:rPr>
          <w:lang w:val="el" w:eastAsia="el"/>
        </w:rPr>
      </w:pPr>
      <w:r>
        <w:rPr>
          <w:b/>
          <w:bCs/>
          <w:lang w:val="el" w:eastAsia="el"/>
        </w:rPr>
        <w:t>2.</w:t>
      </w:r>
      <w:r>
        <w:rPr>
          <w:lang w:val="el" w:eastAsia="el"/>
        </w:rPr>
        <w:t xml:space="preserve"> Για τον προσδιορισμό της διαφοράς του πρόσθετου φόρου εκπροθέσμου οι Προϊστάμενοι των Ελεγκτικών Υπηρεσιών διαπιστώνουν την εφαρμογή των οριζομένων στην παράγραφο 2 του άρθρου 2 της παρούσας και εφόσον διαπιστώνονται διαφορές, ενημερώνουν αμελλητί τον Προϊστάμενο της Δ.Ο.Υ. στον οποίο υποβλήθηκαν οι ως άνω δηλώσεις.</w:t>
      </w:r>
    </w:p>
    <w:p>
      <w:pPr>
        <w:pStyle w:val="MainText"/>
        <w:spacing w:before="120" w:after="0"/>
        <w:rPr>
          <w:lang w:val="el" w:eastAsia="el"/>
        </w:rPr>
      </w:pPr>
      <w:r>
        <w:rPr>
          <w:b/>
          <w:bCs/>
          <w:lang w:val="el" w:eastAsia="el"/>
        </w:rPr>
        <w:t>3.</w:t>
      </w:r>
      <w:r>
        <w:rPr>
          <w:lang w:val="el" w:eastAsia="el"/>
        </w:rPr>
        <w:t xml:space="preserve"> Στις περιπτώσεις που με τις υποβληθείσες, σε εφαρμογή των διατάξεων των άρθρων 57 και 58 του ν. 4446/2016 δηλώσεις, δεν διενεργήθηκε εξωλογιστικός προσδιορισμός του φόρου, λόγω αποκατάστασης των σχετικών φορολογικών παραβάσεων, η μη καταβολή ή η απώλεια της ρύθμισης δεν επηρεάζει τον προσδιορισθέντα βάσει των ως άνω δηλώσεων φόρο και δεν συνεπάγεται τον εκ νέου προσδιορισμό των φορολογικών υποχρεώσεων με εξωλογιστικό τρόπο.</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Άρση επιβληθέντων μέτρων διασφάλισης των συμφερόντων του Δημοσίου επί υποβολής δηλώσεων του ν. 4446/2016</w:t>
      </w:r>
    </w:p>
    <w:p>
      <w:pPr>
        <w:spacing w:before="240" w:after="240"/>
        <w:rPr>
          <w:lang w:val="el" w:eastAsia="el"/>
        </w:rPr>
      </w:pPr>
      <w:r>
        <w:rPr>
          <w:lang w:val="el" w:eastAsia="el"/>
        </w:rPr>
        <w:t>Στις περιπτώσεις που έχουν επιβληθεί μέτρα διασφάλισης των συμφερόντων του Δημοσίου, εφόσον η οικεία των μέτρων φορολογική οφειλή που προκύπτει από τη σχετική Ειδική Έκθεση Ελέγχου δεν διαφοροποιείται σε σχέση με την υποβληθείσα δήλωση, σύμφωνα με τον ν. 4446/2016, τα οριζόμενα στην αριθ. ΠΟΛ. 1282/2013 Απόφαση του Γ.Γ.Δ.Ε., όπως ισχύει, ποσοστά των καταβλητέων ποσών για την άρση των ως άνω μέτρων, υπολογίζονται επί των ποσών που προκύπτουν με βάση τις υποβαλλόμενες δηλώσεις.</w:t>
      </w:r>
    </w:p>
    <w:p>
      <w:pPr>
        <w:spacing w:before="240" w:after="240"/>
        <w:rPr>
          <w:lang w:val="el" w:eastAsia="el"/>
        </w:rPr>
      </w:pPr>
      <w:r>
        <w:rPr>
          <w:lang w:val="el" w:eastAsia="el"/>
        </w:rPr>
        <w:t>Τυχόν καταβληθέντα ποσά, σύμφωνα με τα οριζόμενα στην παράγραφο 2 του άρθρου 61 του ν. 4446/2016, λαμβάνονται υπόψη για την άρση των διασφαλιστικών μέτρων, σύμφωνα με τα οριζόμενα στις διατάξεις της Απόφασης ΓΓΔΕ ΠΟΛ 1282/2013, όπως ισχύει.</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Ρύθμιση ειδικότερων ζητημάτων για τις δηλώσεις φορολογίας κεφαλαίου</w:t>
      </w:r>
    </w:p>
    <w:p>
      <w:pPr>
        <w:pStyle w:val="MainText"/>
        <w:spacing w:before="120" w:after="0"/>
        <w:rPr>
          <w:lang w:val="el" w:eastAsia="el"/>
        </w:rPr>
      </w:pPr>
      <w:r>
        <w:rPr>
          <w:b/>
          <w:bCs/>
          <w:lang w:val="el" w:eastAsia="el"/>
        </w:rPr>
        <w:t>1.</w:t>
      </w:r>
      <w:r>
        <w:rPr>
          <w:lang w:val="el" w:eastAsia="el"/>
        </w:rPr>
        <w:t xml:space="preserve"> Στις περιπτώσεις κατά τις οποίες φορολογούμενος, ο οποίος έχει υποβάλει δηλώσεις φορολογιών κεφαλαίου, σύμφωνα με τις διατάξεις των άρθρων 57 έως και 60 του ν. 4446/2016 και έχει εκπέσει των σχετικών ευνοϊκών ρυθμίσεων, ζητά τη χορήγηση πιστοποιητικού των φορολογιών αυτών, ο προϊστάμενος της Δ.Ο.Υ. στην οποία υποβλήθηκαν οι δηλώσεις χορηγεί το πιστοποιητικό μετά την επανεκκαθάριση των δηλώσεων σύμφωνα με τα οριζόμενα στην παρούσα, και την εξόφληση των οφειλόμενων ποσών.</w:t>
      </w:r>
    </w:p>
    <w:p>
      <w:pPr>
        <w:pStyle w:val="MainText"/>
        <w:spacing w:before="120" w:after="0"/>
        <w:rPr>
          <w:lang w:val="el" w:eastAsia="el"/>
        </w:rPr>
      </w:pPr>
      <w:r>
        <w:rPr>
          <w:b/>
          <w:bCs/>
          <w:lang w:val="el" w:eastAsia="el"/>
        </w:rPr>
        <w:t>2.</w:t>
      </w:r>
      <w:r>
        <w:rPr>
          <w:lang w:val="el" w:eastAsia="el"/>
        </w:rPr>
        <w:t xml:space="preserve"> Στις περιπτώσεις κατά τις οποίες φορολογούμενος έχει υποβάλει δηλώσεις στοιχείων ακινήτων (Ε9) σύμφωνα με τις διατάξεις των άρθρων 59 έως και 60 του ν. 4446/2016 και δεν έχει υποβάλει αίτηση διαγραφής του τυχόν επιπλέον προσδιορισθέντος πρόσθετου φόρου σύμφωνα με τα οριζόμενα στην παράγραφο 4 του άρθρου 5 της Απόφασης του Διοικητή Α.Α.Δ.Ε. ΠΟΛ 1006/2017 (Β' 43), αυτός διαγράφεται οίκοθεν με απόφαση του αρμοδίου Προϊσταμένου Δ.Ο.Υ.</w:t>
      </w:r>
    </w:p>
    <w:p>
      <w:pPr>
        <w:spacing w:before="240" w:after="240"/>
        <w:rPr>
          <w:lang w:val="el" w:eastAsia="el"/>
        </w:rPr>
      </w:pPr>
      <w:r>
        <w:rPr>
          <w:lang w:val="el" w:eastAsia="el"/>
        </w:rPr>
        <w:t>Η απόφαση αυτή να δημοσιευθεί στη Εφημερίδα της Κυβερνήσεως.</w:t>
      </w:r>
    </w:p>
    <w:p>
      <w:pPr>
        <w:spacing w:before="240" w:after="240"/>
        <w:rPr>
          <w:lang w:val="el" w:eastAsia="el"/>
        </w:rPr>
      </w:pPr>
      <w:r>
        <w:rPr>
          <w:lang w:val="el" w:eastAsia="el"/>
        </w:rPr>
        <w:t>Αθήνα, 20 Ιουλίου 2017</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