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 &amp;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Δ.ΗΛΕ.Δ</w:t>
      </w:r>
    </w:p>
    <w:p>
      <w:pPr>
        <w:spacing w:before="240" w:after="240"/>
        <w:rPr>
          <w:lang w:val="el" w:eastAsia="el"/>
        </w:rPr>
      </w:pPr>
      <w:r>
        <w:rPr>
          <w:b/>
          <w:bCs/>
          <w:lang w:val="el" w:eastAsia="el"/>
        </w:rPr>
        <w:t>TMHMATA Β΄&amp; Η΄</w:t>
      </w:r>
    </w:p>
    <w:p>
      <w:pPr>
        <w:spacing w:before="240" w:after="240"/>
        <w:rPr>
          <w:lang w:val="el" w:eastAsia="el"/>
        </w:rPr>
      </w:pPr>
      <w:r>
        <w:rPr>
          <w:lang w:val="el" w:eastAsia="el"/>
        </w:rPr>
        <w:t>Σίνα 2-4</w:t>
      </w:r>
    </w:p>
    <w:p>
      <w:pPr>
        <w:spacing w:before="240" w:after="240"/>
        <w:rPr>
          <w:lang w:val="el" w:eastAsia="el"/>
        </w:rPr>
      </w:pPr>
      <w:r>
        <w:rPr>
          <w:lang w:val="el" w:eastAsia="el"/>
        </w:rPr>
        <w:t>106 72 ΑΘΗΝΑ Μ. Ξερνού</w:t>
      </w:r>
    </w:p>
    <w:p>
      <w:pPr>
        <w:spacing w:before="240" w:after="240"/>
        <w:rPr>
          <w:lang w:val="el" w:eastAsia="el"/>
        </w:rPr>
      </w:pPr>
      <w:r>
        <w:rPr>
          <w:lang w:val="el" w:eastAsia="el"/>
        </w:rPr>
        <w:t xml:space="preserve">210- 3375350 210- 3645413 </w:t>
      </w:r>
      <w:hyperlink r:id="rId4" w:history="1">
        <w:r>
          <w:rPr>
            <w:rStyle w:val="Hyperlink"/>
            <w:color w:val="0000EE"/>
            <w:u w:color="0000EE"/>
            <w:lang w:val="el" w:eastAsia="el"/>
          </w:rPr>
          <w:t>dfpa.a1@1992.syzefxis.gov</w:t>
        </w:r>
      </w:hyperlink>
      <w:r>
        <w:rPr>
          <w:lang w:val="el" w:eastAsia="el"/>
        </w:rPr>
        <w:t xml:space="preserve"> gr</w:t>
      </w:r>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του χρόνου υποβολής των δηλώσεων ΦΠΑ και καταβολής φόρου που προκύπτει από αυτές για τους υποκείμενους που έχουν την έδρα της επιχειρηματικής τους δραστηριότητας στο νησί της Κω».</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περίπτωσης β΄ της παραγράφου 12 του άρθρου 38 του Κώδικα ΦΠΑ (κύρωση με ν 2859/2000 - ΦΕΚ 248 Α/7.11.2000), όπως ισχύουν, με τις οποίες προβλέπεται ότι με απόφαση του Γενικού Γραμματέα Δημοσίων Εσόδων δύναται να παρατείνεται ο χρόνος υποβολής της δήλωσης ΦΠΑ και καταβολής του φόρου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της περίπτωσης β΄ της παραγράφου 4 και των παραγράφων 5,5α και 5β του άρθρου 36 καθώς και του άρθρου 38 του Κώδικα ΦΠΑ,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του άρθρου 41 του Κώδικα Φορολογικής Διαδικασίας (ν. 4174/2016 – ΦΕΚ Α΄ 170) όπως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Την ΑΥΟΟ ΠΟΛ 1127/25.9.2009 (ΦΕΚ Β΄ 2180/2.10.2009) σχετικά με το χρόνο υποβολής των ανακεφαλαιωτικών πινάκων.</w:t>
      </w:r>
    </w:p>
    <w:p>
      <w:pPr>
        <w:spacing w:before="240" w:after="240"/>
        <w:rPr>
          <w:lang w:val="el" w:eastAsia="el"/>
        </w:rPr>
      </w:pPr>
      <w:r>
        <w:rPr>
          <w:b/>
          <w:bCs/>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b/>
          <w:bCs/>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b/>
          <w:bCs/>
          <w:lang w:val="el" w:eastAsia="el"/>
        </w:rPr>
        <w:t>5.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b/>
          <w:bCs/>
          <w:lang w:val="el" w:eastAsia="el"/>
        </w:rPr>
        <w:t>6. Το γεγονός ότι λόγω της σεισμικής δόνησης που σημειώθηκε την 21.7.2017 και των ζημιών που αυτή προκάλεσε, απορρυθμίστηκε η οικονομική και κοινωνική ζωή των κατοίκων στο νησί της Κω.</w:t>
      </w:r>
    </w:p>
    <w:p>
      <w:pPr>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1. Παρατείνονται μέχρι και την </w:t>
      </w:r>
      <w:r>
        <w:rPr>
          <w:b/>
          <w:bCs/>
          <w:lang w:val="el" w:eastAsia="el"/>
        </w:rPr>
        <w:t xml:space="preserve">31.10.2017 </w:t>
      </w:r>
      <w:r>
        <w:rPr>
          <w:b/>
          <w:bCs/>
          <w:lang w:val="el" w:eastAsia="el"/>
        </w:rPr>
        <w:t>οι προθεσμίες υποβολής των ανακεφαλαιωτικών πινάκων, των οποίων η καταληκτική προθεσμία υποβολής τους είναι στις 26.7.2017, 28.8.2017, 26.9.2017 και στις 26.10.2017 για τους υποκείμενους που έχουν την έδρα της επιχειρηματικής τους δραστηριότητας στο νησί της Κω.</w:t>
      </w:r>
    </w:p>
    <w:p>
      <w:pPr>
        <w:spacing w:before="240" w:after="240"/>
        <w:rPr>
          <w:lang w:val="el" w:eastAsia="el"/>
        </w:rPr>
      </w:pPr>
      <w:r>
        <w:rPr>
          <w:b/>
          <w:bCs/>
          <w:lang w:val="el" w:eastAsia="el"/>
        </w:rPr>
        <w:t xml:space="preserve">2. Παρατείνονται μέχρι και την </w:t>
      </w:r>
      <w:r>
        <w:rPr>
          <w:b/>
          <w:bCs/>
          <w:lang w:val="el" w:eastAsia="el"/>
        </w:rPr>
        <w:t xml:space="preserve">31.10.2017 </w:t>
      </w:r>
      <w:r>
        <w:rPr>
          <w:b/>
          <w:bCs/>
          <w:lang w:val="el" w:eastAsia="el"/>
        </w:rPr>
        <w:t>για τους ανωτέρω υποκειμένους:</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προθεσμίες υποβολής των δηλώσεων ΦΠΑ, των οποίων η καταληκτική προθεσμία υποβολής τους είναι στις 31.7.2017, 31.8.2017 και στις 29.9.2017</w:t>
      </w:r>
    </w:p>
    <w:p>
      <w:pPr>
        <w:pStyle w:val="StructureList1"/>
        <w:spacing w:before="120" w:after="0"/>
        <w:rPr>
          <w:lang w:val="el" w:eastAsia="el"/>
        </w:rPr>
      </w:pPr>
      <w:r>
        <w:rPr>
          <w:b/>
          <w:bCs/>
          <w:lang w:val="el" w:eastAsia="el"/>
        </w:rPr>
        <w:t>β)</w:t>
      </w:r>
      <w:r>
        <w:rPr>
          <w:b/>
          <w:bCs/>
          <w:lang w:val="en" w:eastAsia="en"/>
        </w:rPr>
        <w:tab/>
      </w:r>
      <w:r>
        <w:rPr>
          <w:b/>
          <w:bCs/>
          <w:lang w:val="el" w:eastAsia="el"/>
        </w:rPr>
        <w:t>Οι προθεσμίες καταβολής του φόρου που τυχόν προκύπτει από τις ανωτέρω δηλώσεις ΦΠΑ. Η ιδία ημερομηνία είναι καταληκτική και για τις δύο δόσεις στην περίπτωση επιλογής καταβολής του οφειλόμενου ποσού σε δόσεις.</w:t>
      </w:r>
    </w:p>
    <w:p>
      <w:pPr>
        <w:spacing w:before="240" w:after="240"/>
        <w:rPr>
          <w:lang w:val="el" w:eastAsia="el"/>
        </w:rPr>
      </w:pPr>
      <w:r>
        <w:rPr>
          <w:b/>
          <w:bCs/>
          <w:lang w:val="el" w:eastAsia="el"/>
        </w:rPr>
        <w:t>3. Οι ανωτέρω δηλώσεις ΦΠΑ και οι ανακεφαλαιωτικοί πίνακες υποβάλλονται στη ΔΟΥ ή ΓΕΦ σε έντυπη μορφή, σύμφωνα με τις ισχύουσες αποφάσεις.</w:t>
      </w:r>
    </w:p>
    <w:p>
      <w:pPr>
        <w:spacing w:before="240" w:after="240"/>
        <w:rPr>
          <w:lang w:val="el" w:eastAsia="el"/>
        </w:rPr>
      </w:pPr>
      <w:r>
        <w:rPr>
          <w:b/>
          <w:bCs/>
          <w:lang w:val="el" w:eastAsia="el"/>
        </w:rPr>
        <w:t>4. Η παρούσα απόφαση ισχύει από τον χρόνο υπογραφής της</w:t>
      </w:r>
    </w:p>
    <w:p>
      <w:pPr>
        <w:spacing w:before="240" w:after="240"/>
        <w:rPr>
          <w:lang w:val="el" w:eastAsia="el"/>
        </w:rPr>
      </w:pPr>
      <w:r>
        <w:rPr>
          <w:b/>
          <w:bCs/>
          <w:lang w:val="el" w:eastAsia="el"/>
        </w:rPr>
        <w:t>5.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του αριθμ. 2.</w:t>
      </w:r>
    </w:p>
    <w:p>
      <w:pPr>
        <w:spacing w:before="240" w:after="240"/>
        <w:rPr>
          <w:lang w:val="el" w:eastAsia="el"/>
        </w:rPr>
      </w:pPr>
      <w:r>
        <w:rPr>
          <w:b/>
          <w:bCs/>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 μόνο ο αριθμ. 2.</w:t>
      </w:r>
    </w:p>
    <w:p>
      <w:pPr>
        <w:spacing w:before="240" w:after="240"/>
        <w:rPr>
          <w:lang w:val="el" w:eastAsia="el"/>
        </w:rPr>
      </w:pPr>
      <w:r>
        <w:rPr>
          <w:b/>
          <w:bCs/>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62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ζ΄, 5 περ. ε΄,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Γραφείο Διοικητού ΑΑΔΕ.</w:t>
      </w:r>
    </w:p>
    <w:p>
      <w:pPr>
        <w:spacing w:before="240" w:after="240"/>
        <w:rPr>
          <w:lang w:val="el" w:eastAsia="el"/>
        </w:rPr>
      </w:pPr>
      <w:r>
        <w:rPr>
          <w:b/>
          <w:bCs/>
          <w:lang w:val="el" w:eastAsia="el"/>
        </w:rPr>
        <w:t>6.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