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7.6901</w:t>
      </w:r>
    </w:p>
    <w:p>
      <w:pPr>
        <w:pStyle w:val="PreambelText"/>
        <w:spacing w:before="240" w:after="240"/>
        <w:rPr>
          <w:lang w:val="el" w:eastAsia="el"/>
        </w:rPr>
      </w:pPr>
      <w:r>
        <w:rPr>
          <w:b/>
          <w:bCs/>
          <w:lang w:val="el" w:eastAsia="el"/>
        </w:rPr>
        <w:t>Τροποποίηση της με αριθμό 6.15107/5.12840 (ΦΕΚ Β 3975/12-12-2016) κοινής απόφασης των Υπουργών Εσωτερικών, Οικονομίας και Ανάπτυξης, Παιδείας, Έρευνας και Θρησκευμάτων, Εργασίας, Κοινωνικής Ασφάλισης και Κοινωνικής Αλληλεγγύης, Οικονομικών και Διοικητικής Ανασυγκρότησης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w:t>
      </w:r>
    </w:p>
    <w:p>
      <w:pPr>
        <w:pStyle w:val="PreambelText"/>
        <w:spacing w:before="240" w:after="240"/>
        <w:rPr>
          <w:lang w:val="el" w:eastAsia="el"/>
        </w:rPr>
      </w:pPr>
      <w:r>
        <w:rPr>
          <w:b/>
          <w:bCs/>
          <w:lang w:val="el" w:eastAsia="el"/>
        </w:rPr>
        <w:t>ΟΙ ΥΠΟΥΡΓΟΙ ΕΣΩΤΕΡΙΚΩΝ - ΟΙΚΟΝΟΜΙΑΣ ΚΑΙ ΑΝΑΠΤΥΞΗΣ - ΠΑΙΔΕΙΑΣ, ΕΡΕΥΝΑΣ ΚΑΙ ΘΡΗΣΚΕΥΜΑΤΩΝ - EΡΓΑΣΙΑΣ,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υποπαράγραφο ΙΔ1 της παραγράφου ΙΔ του άρθρου πρώτου του ν. 4152/2013 (Α’107) «Επείγοντα μέτρα εφαρμογής των ν. 4046/2012, 4093/2012 και 4127/2013», ως ισχύει.</w:t>
      </w:r>
    </w:p>
    <w:p>
      <w:pPr>
        <w:pStyle w:val="PreambelText"/>
        <w:spacing w:before="240" w:after="240"/>
        <w:rPr>
          <w:lang w:val="el" w:eastAsia="el"/>
        </w:rPr>
      </w:pPr>
      <w:r>
        <w:rPr>
          <w:lang w:val="el" w:eastAsia="el"/>
        </w:rPr>
        <w:t>2. Το π.δ. 73/23-09-2015 (Α’116)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Το π.δ. 123/04-11-2016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4. Το π.δ. 125/05-11-2016 (Α’210) «Διορισμός Υπουργών, Αναπληρωτών Υπουργών και Υφυπουργών».</w:t>
      </w:r>
    </w:p>
    <w:p>
      <w:pPr>
        <w:pStyle w:val="PreambelText"/>
        <w:spacing w:before="240" w:after="240"/>
        <w:rPr>
          <w:lang w:val="el" w:eastAsia="el"/>
        </w:rPr>
      </w:pPr>
      <w:r>
        <w:rPr>
          <w:lang w:val="el" w:eastAsia="el"/>
        </w:rPr>
        <w:t>5. Την υπ’ αριθμ. Υ28/08-10-2015 (Β’2168) απόφαση του Πρωθυπουργού περί ανάθεσης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6. Την υπ’ αριθμ. Υ56/21-10-2015 (Β’2281) απόφαση του Πρωθυπουργού περί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7. Την αριθμ. Υ29/08-10-2015 (Β’2168) απόφαση του Πρωθυπουργού περί ανάθεσης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8. Την υπ’ αριθμ. Υ197/16-11-2016 (B’3722) απόφαση του Πρωθυπουργού περί ανάθεσης αρμοδιοτήτων στον αναπληρωτή Υπουργό Οικονομίας και Ανάπτυξης, Αλέξανδρο Χαρίτση, όπως ισχύει.</w:t>
      </w:r>
    </w:p>
    <w:p>
      <w:pPr>
        <w:pStyle w:val="PreambelText"/>
        <w:spacing w:before="240" w:after="240"/>
        <w:rPr>
          <w:lang w:val="el" w:eastAsia="el"/>
        </w:rPr>
      </w:pPr>
      <w:r>
        <w:rPr>
          <w:lang w:val="el" w:eastAsia="el"/>
        </w:rPr>
        <w:t>9. Το π.δ. 24/27-01-2015 (Α’20) «Σύσταση και μετονομασία Υπουργείων, μεταφορά της Γενικής Γραμματείας Κοινωνικών Ασφαλίσεων» όπως τροποποιήθηκε και ισχύει.</w:t>
      </w:r>
    </w:p>
    <w:p>
      <w:pPr>
        <w:pStyle w:val="PreambelText"/>
        <w:spacing w:before="240" w:after="240"/>
        <w:rPr>
          <w:lang w:val="el" w:eastAsia="el"/>
        </w:rPr>
      </w:pPr>
      <w:r>
        <w:rPr>
          <w:lang w:val="el" w:eastAsia="el"/>
        </w:rPr>
        <w:t>10. Το ν. 4320/2015 (Α’29)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 άρθ. 27, παρ. 1.</w:t>
      </w:r>
    </w:p>
    <w:p>
      <w:pPr>
        <w:pStyle w:val="PreambelText"/>
        <w:spacing w:before="240" w:after="240"/>
        <w:rPr>
          <w:lang w:val="el" w:eastAsia="el"/>
        </w:rPr>
      </w:pPr>
      <w:r>
        <w:rPr>
          <w:lang w:val="el" w:eastAsia="el"/>
        </w:rPr>
        <w:t>11. Το π.δ. 475/1993 (Α’205) «Σύσταση Γενικής Γραμματείας απασχόλησης και διαχείρισης κοινοτικών πόρων στο Υπουργείο Εργασίας» η οποία μετονομάσθηκε με το άρθρο 18 του ν. 2224/1994 (Α’112) σε «Γενική Γραμματεία Διαχείρισης Κοινοτικών και Άλλων Πόρων».</w:t>
      </w:r>
    </w:p>
    <w:p>
      <w:pPr>
        <w:pStyle w:val="PreambelText"/>
        <w:spacing w:before="240" w:after="240"/>
        <w:rPr>
          <w:lang w:val="el" w:eastAsia="el"/>
        </w:rPr>
      </w:pPr>
      <w:r>
        <w:rPr>
          <w:lang w:val="el" w:eastAsia="el"/>
        </w:rPr>
        <w:t>12. Την υπ’ αριθμ. 50059/Δ9.13126/01-11-2016 (ΥΟΔΔ 600) κοινή απόφαση του Πρωθυπουργού και του Υπουργού Εργασίας, Κοινωνικής Ασφάλισης και Κοινωνικής Αλληλεγγύης για το «Διορισμό Γενικού Γραμματέα της Γενικής Γραμματείας Διαχείρισης Κοινοτικών και Άλλων Πόρων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13. Την αριθμ. οικ. 2839/10-11-2016 (Β’3720) απόφαση της Αναπληρώτριας Υπουργού Εργασίας, Κοινωνικής Ασφάλισης και Κοινωνικής Αλληλεγγύης, περί μεταβίβασης αρμοδιοτήτων και εξουσίας έκδοσης διοικητικών πράξεων και εγγράφων προς τον Γενικό Γραμματέα Διαχείρισης Κοινοτικών και Άλλων Πόρων.</w:t>
      </w:r>
    </w:p>
    <w:p>
      <w:pPr>
        <w:pStyle w:val="PreambelText"/>
        <w:spacing w:before="240" w:after="240"/>
        <w:rPr>
          <w:lang w:val="el" w:eastAsia="el"/>
        </w:rPr>
      </w:pPr>
      <w:r>
        <w:rPr>
          <w:lang w:val="el" w:eastAsia="el"/>
        </w:rPr>
        <w:t>14. Το π.δ. 113/2014, (Α’180) «Οργανισμός Υπουργείου Εργασίας, Κοινωνικής Ασφάλισης και Πρόνοιας». Το π.δ. 116/2014 (ΦΕΚ 185 Α’/03.09.2014) «Οργανισμός Υπουργείου Ανάπτυξης και Ανταγωνιστικότητας».</w:t>
      </w:r>
    </w:p>
    <w:p>
      <w:pPr>
        <w:pStyle w:val="PreambelText"/>
        <w:spacing w:before="240" w:after="240"/>
        <w:rPr>
          <w:lang w:val="el" w:eastAsia="el"/>
        </w:rPr>
      </w:pPr>
      <w:r>
        <w:rPr>
          <w:lang w:val="el" w:eastAsia="el"/>
        </w:rPr>
        <w:t>15. Την αριθ. 112806/ΕΥΘΥ1047/26-10-2016 (Β’3595) απόφαση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107900/16-03-2001 (Β’599), β) υπ’ αριθ. 25255/2236/07-04-2008 (Β’604), γ) υπ’ αριθ. οικ.180691/07-02-2001 (Β’148) και δ) υπ’ αριθ. 2.10691/ οικ.3.1008/2012 (Β’1462) κοινών υπουργικών αποφάσεων, ως ισχύουν.</w:t>
      </w:r>
    </w:p>
    <w:p>
      <w:pPr>
        <w:pStyle w:val="PreambelText"/>
        <w:spacing w:before="240" w:after="240"/>
        <w:rPr>
          <w:lang w:val="el" w:eastAsia="el"/>
        </w:rPr>
      </w:pPr>
      <w:r>
        <w:rPr>
          <w:lang w:val="el" w:eastAsia="el"/>
        </w:rPr>
        <w:t>16.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(Α’297) και άλλες διατάξεις» (Α’265), όπως τροποποιήθηκε και ισχύει ιδίως από το άρθρο 69 του ν. 4389/2016 (Α’94) και ιδίως τις διατάξεις των άρθρων 28 παράγραφος 4, 59 παράγραφος 15.</w:t>
      </w:r>
    </w:p>
    <w:p>
      <w:pPr>
        <w:pStyle w:val="PreambelText"/>
        <w:spacing w:before="240" w:after="240"/>
        <w:rPr>
          <w:lang w:val="el" w:eastAsia="el"/>
        </w:rPr>
      </w:pPr>
      <w:r>
        <w:rPr>
          <w:lang w:val="el" w:eastAsia="el"/>
        </w:rPr>
        <w:t>17. Το ν. 1518/1985 (Α’30)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 όπως ισχύει.</w:t>
      </w:r>
    </w:p>
    <w:p>
      <w:pPr>
        <w:pStyle w:val="PreambelText"/>
        <w:spacing w:before="240" w:after="240"/>
        <w:rPr>
          <w:lang w:val="el" w:eastAsia="el"/>
        </w:rPr>
      </w:pPr>
      <w:r>
        <w:rPr>
          <w:lang w:val="el" w:eastAsia="el"/>
        </w:rPr>
        <w:t>18. Το ν. 2190/1920 «Περί ανωνύμων εταιρειών», όπως τροποποιήθηκε με τον ν. 3604/2007 (Α’189) «Αναμόρφωση και τροποποίηση του κωδικοποιημένου νόμου 2190/1920 “Περί ανωνύμων εταιρειών” και άλλες διατάξεις» ως ισχύει.</w:t>
      </w:r>
    </w:p>
    <w:p>
      <w:pPr>
        <w:pStyle w:val="PreambelText"/>
        <w:spacing w:before="240" w:after="240"/>
        <w:rPr>
          <w:lang w:val="el" w:eastAsia="el"/>
        </w:rPr>
      </w:pPr>
      <w:r>
        <w:rPr>
          <w:lang w:val="el" w:eastAsia="el"/>
        </w:rPr>
        <w:t>19. Το ν. 3463/2006 (Α’114) «Κύρωση του Κώδικα Δήμων και Κοινοτήτων», όπως ισχύει.</w:t>
      </w:r>
    </w:p>
    <w:p>
      <w:pPr>
        <w:pStyle w:val="PreambelText"/>
        <w:spacing w:before="240" w:after="240"/>
        <w:rPr>
          <w:lang w:val="el" w:eastAsia="el"/>
        </w:rPr>
      </w:pPr>
      <w:r>
        <w:rPr>
          <w:lang w:val="el" w:eastAsia="el"/>
        </w:rPr>
        <w:t>20. Το ν. 3852/2010 (Α’87)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21. Το ν. 3386/2005 (Α’212)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22. Το ν.δ. 356/1974 (Α’90) «Περί Κώδικα Εισπράξεως Δημοσίων Εσόδων», όπως ισχύει και το ν.δ. 496/1974 (Α’204) «Περί λογιστικού των Νομικών Προσώπων Δημοσίου Δικαίου».</w:t>
      </w:r>
    </w:p>
    <w:p>
      <w:pPr>
        <w:pStyle w:val="PreambelText"/>
        <w:spacing w:before="240" w:after="240"/>
        <w:rPr>
          <w:lang w:val="el" w:eastAsia="el"/>
        </w:rPr>
      </w:pPr>
      <w:r>
        <w:rPr>
          <w:lang w:val="el" w:eastAsia="el"/>
        </w:rPr>
        <w:t>23. Το ν. 4308/2014 (Α’251) «Ελληνικά Λογιστικά Πρότυπα, συναφείς ρυθμίσεις και άλλες διατάξεις», όπως ισχύει, τις συναφείς διατάξεις της ισχύουσας φορολογικής νομοθεσίας και ιδίως το νομότυπο των φορολογικών στοιχείων και παραστατικών.</w:t>
      </w:r>
    </w:p>
    <w:p>
      <w:pPr>
        <w:pStyle w:val="PreambelText"/>
        <w:spacing w:before="240" w:after="240"/>
        <w:rPr>
          <w:lang w:val="el" w:eastAsia="el"/>
        </w:rPr>
      </w:pPr>
      <w:r>
        <w:rPr>
          <w:lang w:val="el" w:eastAsia="el"/>
        </w:rPr>
        <w:t>24. Τον ν. 4270/2014 (Α’143) «Αρχές δημοσιονομικής Διαχείρισης και Εποπτείας (ενσωμάτωση της Οδηγίας 2011/85/ΕΕ) - δημόσιο λογιστικό και άλλες διατάξεις», όπως ισχύει,</w:t>
      </w:r>
    </w:p>
    <w:p>
      <w:pPr>
        <w:pStyle w:val="PreambelText"/>
        <w:spacing w:before="240" w:after="240"/>
        <w:rPr>
          <w:lang w:val="el" w:eastAsia="el"/>
        </w:rPr>
      </w:pPr>
      <w:r>
        <w:rPr>
          <w:lang w:val="el" w:eastAsia="el"/>
        </w:rPr>
        <w:t>25. Το ν. 2190/1994 (Α’28)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26. Το ν. 3812/2009 (Α’234)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27. Το ν. 2956/2001 (Α’258) «Αναδιάρθρωση ΟΑΕΔ και άλλες διατάξεις», ως ισχύει.</w:t>
      </w:r>
    </w:p>
    <w:p>
      <w:pPr>
        <w:pStyle w:val="PreambelText"/>
        <w:spacing w:before="240" w:after="240"/>
        <w:rPr>
          <w:lang w:val="el" w:eastAsia="el"/>
        </w:rPr>
      </w:pPr>
      <w:r>
        <w:rPr>
          <w:lang w:val="el" w:eastAsia="el"/>
        </w:rPr>
        <w:t>28. Το άρθρο 29 του ν. 1262/1982 (Α’70) «Παροχή κινήτρων ενίσχυσης της οικονομικής και περιφερειακής ανάπτυξης της χώρας και τροποποίηση συναφών διατάξεων», όπως ισχύει.</w:t>
      </w:r>
    </w:p>
    <w:p>
      <w:pPr>
        <w:pStyle w:val="PreambelText"/>
        <w:spacing w:before="240" w:after="240"/>
        <w:rPr>
          <w:lang w:val="el" w:eastAsia="el"/>
        </w:rPr>
      </w:pPr>
      <w:r>
        <w:rPr>
          <w:lang w:val="el" w:eastAsia="el"/>
        </w:rPr>
        <w:t>29. Το άρθρο 18 του ν. 3833/2010 (Α’40) «Προστασία της εθνικής οικονομίας – Επείγοντα μέτρα για την αντιμετώπιση της δημοσιονομικής κρίσης», όπως ισχύει.</w:t>
      </w:r>
    </w:p>
    <w:p>
      <w:pPr>
        <w:pStyle w:val="PreambelText"/>
        <w:spacing w:before="240" w:after="240"/>
        <w:rPr>
          <w:lang w:val="el" w:eastAsia="el"/>
        </w:rPr>
      </w:pPr>
      <w:r>
        <w:rPr>
          <w:lang w:val="el" w:eastAsia="el"/>
        </w:rPr>
        <w:t>30.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31.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32. Την υπ’ αριθμ. C/2014/10128 final/17-12-2014 απόφαση της Ευρωπαϊκής Επιτροπής για την έγκριση του Επιχειρησιακού Προγράμματος «ΑΝΑΠΤΥΞΗ ΑΝΘΡΩΠΙΝΟΥ ΔΥΝΑΜΙΚΟΥ, ΕΚΠΑIΔΕΥΣΗ ΚΑΙ ΔΙΑ ΒΙΟΥ ΜΑΘΗΣΗ 20142020» (Κωδικός CCI 2014GR05M9OP001), όπως ισχύει.</w:t>
      </w:r>
    </w:p>
    <w:p>
      <w:pPr>
        <w:pStyle w:val="PreambelText"/>
        <w:spacing w:before="240" w:after="240"/>
        <w:rPr>
          <w:lang w:val="el" w:eastAsia="el"/>
        </w:rPr>
      </w:pPr>
      <w:r>
        <w:rPr>
          <w:lang w:val="el" w:eastAsia="el"/>
        </w:rPr>
        <w:t>33. Την υπ’ αριθμ. 53684/ΕΥΘΥ 460/18-05-2015 (Β’948)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pStyle w:val="PreambelText"/>
        <w:spacing w:before="240" w:after="240"/>
        <w:rPr>
          <w:lang w:val="el" w:eastAsia="el"/>
        </w:rPr>
      </w:pPr>
      <w:r>
        <w:rPr>
          <w:lang w:val="el" w:eastAsia="el"/>
        </w:rPr>
        <w:t>34. Την υπ’ αριθμ. 6371/ΕΥΘΥ 72/20-01-2015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pStyle w:val="PreambelText"/>
        <w:spacing w:before="240" w:after="240"/>
        <w:rPr>
          <w:lang w:val="el" w:eastAsia="el"/>
        </w:rPr>
      </w:pPr>
      <w:r>
        <w:rPr>
          <w:lang w:val="el" w:eastAsia="el"/>
        </w:rPr>
        <w:t>35. Την αριθ. 110427/ΕΥΘΥ/1020/20-10-2016 (Β’3521) «Τροποποίηση και αντικατάσταση της υπ' αριθ. 81986/ ΕΥΘΥ/712/31-07-2015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36.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37. Την ισχύουσα φορολογική νομοθεσία και ιδίως τις διατάξεις του ΚΦΑΣ.</w:t>
      </w:r>
    </w:p>
    <w:p>
      <w:pPr>
        <w:pStyle w:val="PreambelText"/>
        <w:spacing w:before="240" w:after="240"/>
        <w:rPr>
          <w:lang w:val="el" w:eastAsia="el"/>
        </w:rPr>
      </w:pPr>
      <w:r>
        <w:rPr>
          <w:lang w:val="el" w:eastAsia="el"/>
        </w:rPr>
        <w:t>38. Τον Κανονισμό Ασφάλισης ΙΚΑ-ΕΤΑΜ,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39. Το ν. 4387/2016 (Α’85)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pPr>
        <w:pStyle w:val="PreambelText"/>
        <w:spacing w:before="240" w:after="240"/>
        <w:rPr>
          <w:lang w:val="el" w:eastAsia="el"/>
        </w:rPr>
      </w:pPr>
      <w:r>
        <w:rPr>
          <w:lang w:val="el" w:eastAsia="el"/>
        </w:rPr>
        <w:t>40. Το ν. 3996/2011 (Α’170)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41. Την υπ’ αριθμ. 5072/6/25-02-2013 (Β’449) υπουργική απόφαση, όπως τροποποιήθηκε με την υπ’ αριθμ. 28153/126/28-08-2013 (Β’2163) υπουργική απόφαση «Τροποποίηση και συμπλήρωση της υπ’ αριθμ. 5072/6/ 25-02-2013 απόφασης (Β’449)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και την υπ’ αριθμ. 29502/85/ 01-09-2014 (Β’2390) υπουργική απόφαση «Τροποποίηση και συμπλήρωση της υπ’ αριθμ. 5072/6/25-02-2013 απόφασης του Υπουργού Εργασίας, Κοινωνικής Ασφάλισης και Πρόνοιας (Β’449) περί επανακαθορισμού των ορίων και προϋποθέσεων ηλεκτρονικής υποβολής στοιχείων για θέματα αρμοδιότητας του Σώματος Επιθεώρησης Εργασίας (ΣΕΠΕ) και Οργανισμού Απασχόλησης Εργατικού Δυναμικού (ΟΑΕΔ) όπως τροποποιήθηκε και συμπληρώθηκε για την υπ’ αριθμ. 28153/126/28-08-2013 απόφαση του (Β’2163), ως ισχύει κάθε φορά.</w:t>
      </w:r>
    </w:p>
    <w:p>
      <w:pPr>
        <w:pStyle w:val="PreambelText"/>
        <w:spacing w:before="240" w:after="240"/>
        <w:rPr>
          <w:lang w:val="el" w:eastAsia="el"/>
        </w:rPr>
      </w:pPr>
      <w:r>
        <w:rPr>
          <w:lang w:val="el" w:eastAsia="el"/>
        </w:rPr>
        <w:t>42. Την υπ’ αριθμ. 124/Δ9.21/02-01-2017 (ΦΕΚ 130 Β’) κοινή υπουργική απόφαση «Μεταφορά, κατανομή αρμοδιοτήτων, αναδιάρθρωση, λειτουργία και μετονομασία οργανικών μονάδων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43. Τον Κώδικα Κατάστασης Δημοσίων Πολιτικών Διοικητικών Υπαλλήλων και Υπαλλήλων Ν.Π.Δ.Δ. (ν. 3528/2007 – Α’26) και τον Κώδικα Κατάστασης Δημοτικών και Κοινοτικών Υπαλλήλων, (ν. 3584/2007 – Α’143), όπως τροποποιήθηκαν και ισχύουν.</w:t>
      </w:r>
    </w:p>
    <w:p>
      <w:pPr>
        <w:pStyle w:val="PreambelText"/>
        <w:spacing w:before="240" w:after="240"/>
        <w:rPr>
          <w:lang w:val="el" w:eastAsia="el"/>
        </w:rPr>
      </w:pPr>
      <w:r>
        <w:rPr>
          <w:lang w:val="el" w:eastAsia="el"/>
        </w:rPr>
        <w:t>44. Την παρ. 1 του άρθρου 4 της ΠΥΣ 33/2006 (Α’280) «Αναστολή Διορισμών και Προσλήψεων στο Δημόσιο Τομέα», όπως ισχύει.</w:t>
      </w:r>
    </w:p>
    <w:p>
      <w:pPr>
        <w:pStyle w:val="PreambelText"/>
        <w:spacing w:before="240" w:after="240"/>
        <w:rPr>
          <w:lang w:val="el" w:eastAsia="el"/>
        </w:rPr>
      </w:pPr>
      <w:r>
        <w:rPr>
          <w:lang w:val="el" w:eastAsia="el"/>
        </w:rPr>
        <w:t>45. Το με αριθ. C(2014) 3542 final/23-05-2014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46. Το άρθρο 90 του «Κώδικα για την Κυβέρνηση και τα Κυβερνητικά όργανα» που κυρώθηκε με το άρθρο πρώτο του π.δ. 63/2005 (Α’98), όπως ισχύει.</w:t>
      </w:r>
    </w:p>
    <w:p>
      <w:pPr>
        <w:pStyle w:val="PreambelText"/>
        <w:spacing w:before="240" w:after="240"/>
        <w:rPr>
          <w:lang w:val="el" w:eastAsia="el"/>
        </w:rPr>
      </w:pPr>
      <w:r>
        <w:rPr>
          <w:lang w:val="el" w:eastAsia="el"/>
        </w:rPr>
        <w:t>47. Τη με αριθμό 10545/05-08-2016 πρόσκληση με κωδικό ΑΝΑΔ24 (ΑΔΑ: 7Ε3Η4653Ο7-ΕΩ2) της Ειδικής Υπηρεσίας Διαχείρισης ΕΠ «ΑΝΑΠΤΥΞΗ ΑΝΘΡΩΠΙΝΟΥ ΔΥΝΑΜΙΚΟΥ, ΕΚΠΑΙΔΕΥΣΗ &amp; ΔΙΑ ΒΙΟΥ ΜΑΘΗΣΗ», της Ειδικής Υπηρεσίας Διαχείρισης Τομεακών ΕΠ του ΕΚΤ, του Υπουργείου Οικονομίας, Ανάπτυξης και Τουρισμού, για την υποβολή προτάσεων στο ΕΠ «ΑΝΑΠΤΥΞΗ ΑΝΘΡΩΠΙΝΟΥ ΔΥΝΑΜΙΚΟΥ, ΕΚΠΑΙΔΕΥΣΗ &amp; ΔΙΑ ΒΙΟΥ ΜΑΘΗΣΗ», Άξονας Προτεραιότητας 2 «ΒΕΛΤΙΩΣΗ ΠΡΟΟΠΤΙΚΩΝ ΑΠΑΣΧΟΛΗΣΗΣ ΚΑΙ ΑΝΑΠΤΥΞΗΣ ΔΕΞΙΟΤΗΤΩΝ ΑΝΘΡΩΠΙΝΟΥ ΔΥΝΑΜΙΚΟΥ», Άξονας Προτεραιότητας 4 «ΑΝΑΠΤΥΞΗ ΑΝΘΡΩΠΙΝΟΥ ΔΥΝΑΜΙΚΟΥ ΣΤΗΝ ΠΕΡΙΦΕΡΕΙΑ ΣΤΕΡΕΑΣ ΕΛΛΑΔΑΣ», Άξονας Προτεραιότητας 5 «ΑΝΑΠΤΥΞΗ ΑΝΘΡΩΠΙΝΟΥ ΔΥΝΑΜΙΚΟΥ ΣΤΗΝ ΠΕΡΙΦΕΡΕΙΑ ΝΟΤΙΟΥ ΑΙΓΑΙΟΥ» οι οποίοι συγχρηματοδοτείται από το ΕΚΤ, με τίτλο «Προώθηση της απασχόλησης μέσω προγραμμάτων κοινωφελούς χαρακτήρα, στους Δήμους, συμπεριλαμβανομένης της κατάρτισης των συμμετεχόντων», ως ισχύει.</w:t>
      </w:r>
    </w:p>
    <w:p>
      <w:pPr>
        <w:pStyle w:val="PreambelText"/>
        <w:spacing w:before="240" w:after="240"/>
        <w:rPr>
          <w:lang w:val="el" w:eastAsia="el"/>
        </w:rPr>
      </w:pPr>
      <w:r>
        <w:rPr>
          <w:lang w:val="el" w:eastAsia="el"/>
        </w:rPr>
        <w:t>48.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Δράση «Προώθηση της απασχόλησης μέσω προγραμμάτων κοινωφελούς χαρακτήρα, στους Δήμους, συμπεριλαμβανομένης της κατάρτισης των συμμετεχόντων».</w:t>
      </w:r>
    </w:p>
    <w:p>
      <w:pPr>
        <w:pStyle w:val="PreambelText"/>
        <w:spacing w:before="240" w:after="240"/>
        <w:rPr>
          <w:lang w:val="el" w:eastAsia="el"/>
        </w:rPr>
      </w:pPr>
      <w:r>
        <w:rPr>
          <w:lang w:val="el" w:eastAsia="el"/>
        </w:rPr>
        <w:t>49. Την υπό στοιχεία πρωτοκόλλου 55351/470/ 29-11-2016 εισηγητική έκθεση της Γενικής Διεύθυνσης Οικονομικών Υπηρεσιών του Υπουργείου Εργασίας, Κοινωνικής Ασφάλισης και Κοινωνικής Αλληλεγγύης και αρίθμ. 55903/478/1-12-2016 έγγραφο της ΓΔΟΥ.</w:t>
      </w:r>
    </w:p>
    <w:p>
      <w:pPr>
        <w:pStyle w:val="PreambelText"/>
        <w:spacing w:before="240" w:after="240"/>
        <w:rPr>
          <w:lang w:val="el" w:eastAsia="el"/>
        </w:rPr>
      </w:pPr>
      <w:r>
        <w:rPr>
          <w:lang w:val="el" w:eastAsia="el"/>
        </w:rPr>
        <w:t>50. Την αριθμ. 459/13-01-2017 αρχική πράξη ένταξης καθώς και την υπ’ αριθμ. 13090/13-7-2017 τροποποιητική πράξη ένταξης.</w:t>
      </w:r>
    </w:p>
    <w:p>
      <w:pPr>
        <w:pStyle w:val="PreambelText"/>
        <w:spacing w:before="240" w:after="240"/>
        <w:rPr>
          <w:lang w:val="el" w:eastAsia="el"/>
        </w:rPr>
      </w:pPr>
      <w:r>
        <w:rPr>
          <w:lang w:val="el" w:eastAsia="el"/>
        </w:rPr>
        <w:t>51. Το γεγονός ότι από τις διατάξεις της παρούσας προκαλείται πρόσθετη δαπάνη, σε σχέση με την τροποποιούμενη κοινή υπουργική απόφαση, ύφους 5,7 εκατ. €, περίπου, για το έτος 2017, σε βάρος του Π.Δ.Ε- ΣΑΕ 334/1 που εντάσσεται στο συγχρηματοδοτούμενο σκέλος του Υπουργείου Εργασίας, Κοινωνικής Ασφάλισης και Κοινωνικής Αλληλεγγύης στο πλαίσιο του ΕΠ «Ανάπτυξη ανθρώπινου Δυναμικού και διά Βίου Μάθηση 2014-2020», διαμορφώνοντας το σύνολο της δαπάνης σε 108,7 εκατ. € που αναλύονται σε 88,1 για την απασχόληση και 20,6 για την κατάρτιση. Η δαπάνη αυτή θα εξακολουθήσει σε όλα τα έτη επιλεξιμότητας της τρέχουσας Προγραμματικής Περιόδου, ήτοι μέχρι και το 2022 και στο βαθμό εξέλιξης του συγκεκριμένου ΕΠ.</w:t>
      </w:r>
    </w:p>
    <w:p>
      <w:pPr>
        <w:pStyle w:val="PreambelText"/>
        <w:spacing w:before="240" w:after="240"/>
        <w:rPr>
          <w:lang w:val="el" w:eastAsia="el"/>
        </w:rPr>
      </w:pPr>
      <w:r>
        <w:rPr>
          <w:lang w:val="el" w:eastAsia="el"/>
        </w:rPr>
        <w:t>52. Την ανάγκη τροποποίησης της με αριθμό 6.15107/5.12840 (ΦΕΚ Β 3975) κοινής απόφασης των Υπουργών Εσωτερικών, Οικονομίας και Ανάπτυξης, Παιδείας, Έρευνας και Θρησκευμάτων, Εργασίας, Κοινωνικής Ασφάλισης και Κοινωνικής Αλληλεγγύης, Οικονομικών και Διοικητικής Ανασυγκρότησης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 αποφασίζουμε:</w:t>
      </w:r>
    </w:p>
    <w:p>
      <w:pPr>
        <w:pStyle w:val="PreambelText"/>
        <w:spacing w:before="240" w:after="240"/>
        <w:rPr>
          <w:lang w:val="el" w:eastAsia="el"/>
        </w:rPr>
      </w:pPr>
      <w:r>
        <w:rPr>
          <w:lang w:val="el" w:eastAsia="el"/>
        </w:rPr>
        <w:t xml:space="preserve">Την τροποποίηση της με αριθμ. 6.15107/5.12840 (ΦΕΚ Β 3975/12-12-2016) </w:t>
      </w:r>
    </w:p>
    <w:p>
      <w:pPr>
        <w:pStyle w:val="PreambelText"/>
        <w:spacing w:before="240" w:after="240"/>
        <w:rPr>
          <w:lang w:val="el" w:eastAsia="el"/>
        </w:rPr>
      </w:pPr>
      <w:r>
        <w:rPr>
          <w:lang w:val="el" w:eastAsia="el"/>
        </w:rPr>
        <w:t>κοινής απόφασης των Υπουργών Εσωτερικών, Οικονομίας και Ανάπτυξης, Παιδείας, Έρευνας και Θρησκευμάτων, Εργασίας, Κοινωνικής Ασφάλισης και Κοινωνικής Αλληλεγγύης, Οικονομικών και Διοικητικής Ανασυγκρότησης «Προώθηση της Απασχόλησης ανέργων μέσω Προγραμμάτων Κοινωφελούς Χαρακτήρα στους Δήμους της χώρας, συμπεριλαμβανομένης της κατάρτισηςτων συμμετεχόντων, με συγχρηματοδότηση από πόρους του ΕΣΠΑ 2014-2020 και χρηματοδότηση από εθνικούς πόρους, στο πλαίσιο του ν. 4152/2013 ως ισχύει», ως εξής:</w:t>
      </w:r>
    </w:p>
    <w:p>
      <w:pPr>
        <w:pStyle w:val="PreambelText"/>
        <w:spacing w:before="240" w:after="240"/>
        <w:rPr>
          <w:lang w:val="el" w:eastAsia="el"/>
        </w:rPr>
      </w:pPr>
      <w:r>
        <w:rPr>
          <w:lang w:val="el" w:eastAsia="el"/>
        </w:rPr>
        <w:t>1. Το άρθρο 1 αντικαθίσταται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Πλαίσιο ένταξης</w:t>
      </w:r>
    </w:p>
    <w:p>
      <w:pPr>
        <w:pStyle w:val="MainText"/>
        <w:spacing w:before="120" w:after="0"/>
        <w:rPr>
          <w:lang w:val="el" w:eastAsia="el"/>
        </w:rPr>
      </w:pPr>
      <w:r>
        <w:rPr>
          <w:b/>
          <w:bCs/>
          <w:lang w:val="el" w:eastAsia="el"/>
        </w:rPr>
        <w:t>1.1.</w:t>
      </w:r>
      <w:r>
        <w:rPr>
          <w:lang w:val="el" w:eastAsia="el"/>
        </w:rPr>
        <w:t xml:space="preserve"> Καταρτίζουμε τη Δράση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 η οποία κατά το συγχρηματοδοτούμενο σκέλος της εντάσσεται στο Επιχειρησιακό Πρόγραμμα «Ανάπτυξη Ανθρώπινου Δυναμικού, Εκπαίδευση και Διά Βίου Μάθηση» του Υπουργείου Οικονομίας και Ανάπτυξης και κατά το σκέλος που χρηματοδοτείται από εθνικούς πόρους και αφορά τη δράση της απασχόλησης ορίζεται από το πλαίσιο που θέτει η υποπαράγραφος ΙΔ1, της παραγράφου ΙΔ, του άρθρου πρώτου, ν. 4152/2013, ως ισχύει σήμερα.</w:t>
      </w:r>
    </w:p>
    <w:p>
      <w:pPr>
        <w:pStyle w:val="MainText"/>
        <w:spacing w:before="120" w:after="0"/>
        <w:rPr>
          <w:lang w:val="el" w:eastAsia="el"/>
        </w:rPr>
      </w:pPr>
      <w:r>
        <w:rPr>
          <w:b/>
          <w:bCs/>
          <w:lang w:val="el" w:eastAsia="el"/>
        </w:rPr>
        <w:t>1.2.</w:t>
      </w:r>
      <w:r>
        <w:rPr>
          <w:lang w:val="el" w:eastAsia="el"/>
        </w:rPr>
        <w:t xml:space="preserve"> Η παρούσα Δράση, κατά το συγχρηματοδοτούμενο οκτάμηνης διάρκειας σκέλος της απευθύνεται στο σύνολο των Δήμων της χώρας εκτός α) των Δήμων που συμμετέχουν στις Δημόσιες Προσκλήσεις του ΟΑΕΔ με αριθ. 7/2016 και 10/2016 και β) των Δήμων της χώρας που υπάγονται στις Περιφέρειες Αττικής και Νοτίου Αιγαίου όσον αφορά τη δράση της απασχόλησης. Η παρούσα Δράση, κατά το οκτάμηνης διάρκειας σκέλος που χρηματοδοτείται από εθνικούς πόρους όσον αφορά τη δράση της απασχόλησης απευθύνεται α) στους Δήμους της χώρας που υπάγονται στις Περιφέρειες Αττικής και Νοτίου Αιγαίου, εκτός των Δήμων που συμμετείχαν στις Δημόσιες Προσκλήσεις του ΟΑΕΔ με αριθ. 7/2016 και 10/2016 και β) στους 51 Δήμους που συμμετείχαν στις Δημόσιες Προσκλήσεις του ΟΑΕΔ με αριθ. 7/2016 και 10/2016 μόνο στις ειδικότητες που εμπίπτουν στους τομείς αρμοδιότητας των υπουργείων Παιδείας, Έρευνας και Θρησκευμάτων και τμήματος Κοινωνικής Πρόνοιας του ΥΠΕΚΑΑ. Στους 51 Δήμους που συμμετείχαν στις Δημόσιες Προσκλήσεις του ΟΑΕΔ με αριθ. 7/2016 και 10/2016 μόνο στις ειδικότητες που εμπίπτουν στους τομείς αρμοδιότητας των υπουργείων Παιδείας, Έρευνας και Θρησκευμάτων και τμήματος Κοινωνικής Πρόνοιας του ΥΠΕΚΑΑ η δράση της κατάρτισης συγχρηματοδοτείται από πόρους του ΕΣΠΑ 2014-2020.</w:t>
      </w:r>
    </w:p>
    <w:p>
      <w:pPr>
        <w:pStyle w:val="MainText"/>
        <w:spacing w:before="120" w:after="0"/>
        <w:rPr>
          <w:lang w:val="el" w:eastAsia="el"/>
        </w:rPr>
      </w:pPr>
      <w:r>
        <w:rPr>
          <w:b/>
          <w:bCs/>
          <w:lang w:val="el" w:eastAsia="el"/>
        </w:rPr>
        <w:t>1.3.</w:t>
      </w:r>
      <w:r>
        <w:rPr>
          <w:lang w:val="el" w:eastAsia="el"/>
        </w:rPr>
        <w:t xml:space="preserve"> Η Δράση αυτή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 βελτίωση της οικονομικής κατάστασης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MainText"/>
        <w:spacing w:before="120" w:after="0"/>
        <w:rPr>
          <w:lang w:val="el" w:eastAsia="el"/>
        </w:rPr>
      </w:pPr>
      <w:r>
        <w:rPr>
          <w:b/>
          <w:bCs/>
          <w:lang w:val="el" w:eastAsia="el"/>
        </w:rPr>
        <w:t>2.</w:t>
      </w:r>
      <w:r>
        <w:rPr>
          <w:lang w:val="el" w:eastAsia="el"/>
        </w:rPr>
        <w:t xml:space="preserve"> Η παράγραφος 2.4 του άρθρου 2 αντικαθίσταται ως εξής:</w:t>
      </w:r>
    </w:p>
    <w:p>
      <w:pPr>
        <w:pStyle w:val="MainText"/>
        <w:spacing w:before="120" w:after="0"/>
        <w:rPr>
          <w:lang w:val="el" w:eastAsia="el"/>
        </w:rPr>
      </w:pPr>
      <w:r>
        <w:rPr>
          <w:b/>
          <w:bCs/>
          <w:lang w:val="el" w:eastAsia="el"/>
        </w:rPr>
        <w:t>2.4.</w:t>
      </w:r>
      <w:r>
        <w:rPr>
          <w:lang w:val="el" w:eastAsia="el"/>
        </w:rPr>
        <w:t xml:space="preserve"> Σε ειδικά αιτιολογημένες περιπτώσεις που εμπίπτουν στον τομέα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ημερολογιακές ημέρες πέραν της προβλεπόμενης από την Πρόσκληση συνολικής χρονικής διάρκειας έκαστου προγράμματος και μέχρι τη συμπλήρωση του ανώτατου προβλεπόμενου από την Πρόσκληση αριθμού ημερομισθίων. Η απασχόληση των ωφελουμένων που εμπίπτει σε τομείς αρμοδιότητας του Υπουργείου Παιδείας, Έρευνας και Θρησκευμάτων αναστέλλεται κατά τη διάρκεια των διακοπών Χριστουγέννων, Πάσχα και θέρους εφόσον οι σχολικές μονάδες παραμένουν κλειστές.</w:t>
      </w:r>
    </w:p>
    <w:p>
      <w:pPr>
        <w:pStyle w:val="MainText"/>
        <w:spacing w:before="120" w:after="0"/>
        <w:rPr>
          <w:lang w:val="el" w:eastAsia="el"/>
        </w:rPr>
      </w:pPr>
      <w:r>
        <w:rPr>
          <w:b/>
          <w:bCs/>
          <w:lang w:val="el" w:eastAsia="el"/>
        </w:rPr>
        <w:t>3.</w:t>
      </w:r>
      <w:r>
        <w:rPr>
          <w:lang w:val="el" w:eastAsia="el"/>
        </w:rPr>
        <w:t xml:space="preserve"> Η παράγραφος 14.2 του άρθρου 14 αντικαθίσταται ως εξής:</w:t>
      </w:r>
    </w:p>
    <w:p>
      <w:pPr>
        <w:pStyle w:val="MainText"/>
        <w:spacing w:before="120" w:after="0"/>
        <w:rPr>
          <w:lang w:val="el" w:eastAsia="el"/>
        </w:rPr>
      </w:pPr>
      <w:r>
        <w:rPr>
          <w:b/>
          <w:bCs/>
          <w:lang w:val="el" w:eastAsia="el"/>
        </w:rPr>
        <w:t>14.2.</w:t>
      </w:r>
      <w:r>
        <w:rPr>
          <w:lang w:val="el" w:eastAsia="el"/>
        </w:rPr>
        <w:t xml:space="preserve"> Για την αντιμετώπιση παραλείψεων, αντιθέσεων και λοιπών τυπικού χαρακτήρα προβλημάτων από την εφαρμογή διατάξεων της τροποποιούμενης απόφασης, οφειλομένων στην μετατόπιση της κατάρτισης στο συγχρηματοδοτούμενο σκέλος, εφαρμόζονται αναλογικά οι διατάξεις της που προσιδιάζουν στον νέο χαρακτήρα της κατάρτισης ως συγχρηματοδοτούμενης»</w:t>
      </w:r>
    </w:p>
    <w:p>
      <w:pPr>
        <w:pStyle w:val="MainText"/>
        <w:spacing w:before="120" w:after="0"/>
        <w:rPr>
          <w:lang w:val="el" w:eastAsia="el"/>
        </w:rPr>
      </w:pPr>
      <w:r>
        <w:rPr>
          <w:b/>
          <w:bCs/>
          <w:lang w:val="el" w:eastAsia="el"/>
        </w:rPr>
        <w:t>4.</w:t>
      </w:r>
      <w:r>
        <w:rPr>
          <w:lang w:val="el" w:eastAsia="el"/>
        </w:rPr>
        <w:t xml:space="preserve"> Μετά την παράγραφο 14.2 του άρθρου 14, προστίθεται παράγραφος 14.3, ως εξής:</w:t>
      </w:r>
    </w:p>
    <w:p>
      <w:pPr>
        <w:spacing w:before="240" w:after="240"/>
        <w:rPr>
          <w:lang w:val="el" w:eastAsia="el"/>
        </w:rPr>
      </w:pPr>
      <w:r>
        <w:rPr>
          <w:lang w:val="el" w:eastAsia="el"/>
        </w:rPr>
        <w:t>«1 4.3. Η απόφαση αυτή ισχύει από τη δημοσίευσή της.» Κατά τα λοιπά ισχύει ως έχει η υπ αριθμόν 6.15107/ 5.12840 (ΦΕΚ Β 3975) κοινή απόφαση των Υπουργών Εσωτερικών, Οικονομίας και Ανάπτυξης, Παιδείας, Έρευνας και Θρησκευμάτων, Εργασίας, Κοινωνικής Ασφάλισης και Κοινωνικής Αλληλεγγύης, Οικονομικών και Διοικητικής Ανασυγκρότησης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Ιουλίου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ΚΩΝΣΤΑΝΤΙΝΟΣ ΓΑΒΡΟΓΛΟΥ ΕΥΤΥΧΙΑ ΑΧΤΣΙΟΓΛΟΥ</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 xml:space="preserve">iT </w:t>
      </w:r>
      <w:r>
        <w:rPr>
          <w:lang w:val="el" w:eastAsia="el"/>
        </w:rPr>
        <w:t>ΕΘΝΙΚΟ hI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