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ΓΡΑΦΕΙΟ ΥΦΥΠΟΥΡΓΟΥ</w:t>
      </w:r>
    </w:p>
    <w:p>
      <w:pPr>
        <w:pStyle w:val="Title"/>
        <w:spacing w:before="120" w:after="360"/>
        <w:rPr>
          <w:lang w:val="el" w:eastAsia="el"/>
        </w:rPr>
      </w:pPr>
      <w:r>
        <w:rPr>
          <w:b/>
          <w:bCs/>
          <w:lang w:val="el" w:eastAsia="el"/>
        </w:rPr>
        <w:t>ΟΙΚΟΝΟΜΙΚΩΝ</w:t>
      </w:r>
    </w:p>
    <w:p>
      <w:pPr>
        <w:pStyle w:val="PreambelText"/>
        <w:spacing w:before="240" w:after="240"/>
        <w:rPr>
          <w:lang w:val="el" w:eastAsia="el"/>
        </w:rPr>
      </w:pPr>
      <w:r>
        <w:rPr>
          <w:b/>
          <w:bCs/>
          <w:sz w:val="30"/>
          <w:szCs w:val="30"/>
          <w:vertAlign w:val="subscript"/>
          <w:lang w:val="el" w:eastAsia="el"/>
        </w:rPr>
        <w:t>■</w:t>
      </w:r>
    </w:p>
    <w:p>
      <w:pPr>
        <w:pStyle w:val="PreambelText"/>
        <w:spacing w:before="240" w:after="240"/>
        <w:rPr>
          <w:lang w:val="el" w:eastAsia="el"/>
        </w:rPr>
      </w:pPr>
      <w:r>
        <w:rPr>
          <w:b/>
          <w:bCs/>
          <w:lang w:val="el" w:eastAsia="el"/>
        </w:rPr>
        <w:t>ΑΑΔΕ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§A£S9 Δημοσίων Εσόδων</w:t>
      </w:r>
    </w:p>
    <w:p>
      <w:pPr>
        <w:pStyle w:val="PreambelText"/>
        <w:spacing w:before="240" w:after="240"/>
        <w:rPr>
          <w:lang w:val="el" w:eastAsia="el"/>
        </w:rPr>
      </w:pPr>
      <w:r>
        <w:rPr>
          <w:i/>
          <w:iCs/>
          <w:lang w:val="el" w:eastAsia="el"/>
        </w:rPr>
        <w:t>A.ΓΕΝΙΚΗ ΔΙΕΥΘΥΝΣΗ ΦΟΡΟΛΟΓΙΚΗΣ</w:t>
      </w:r>
      <w:r>
        <w:rPr>
          <w:lang w:val="el" w:eastAsia="el"/>
        </w:rPr>
        <w:t xml:space="preserve"> Αθήνα, 28 Σεπτεμβρίου 2017</w:t>
      </w:r>
    </w:p>
    <w:p>
      <w:pPr>
        <w:pStyle w:val="PreambelText"/>
        <w:spacing w:before="240" w:after="240"/>
        <w:rPr>
          <w:lang w:val="el" w:eastAsia="el"/>
        </w:rPr>
      </w:pPr>
      <w:r>
        <w:rPr>
          <w:i/>
          <w:iCs/>
          <w:lang w:val="el" w:eastAsia="el"/>
        </w:rPr>
        <w:t>ΔΙΟΙΚΗΣΗΣ</w:t>
      </w:r>
      <w:r>
        <w:rPr>
          <w:lang w:val="el" w:eastAsia="el"/>
        </w:rPr>
        <w:t xml:space="preserve"> ΠΟΛ. 1158</w:t>
      </w:r>
    </w:p>
    <w:p>
      <w:pPr>
        <w:pStyle w:val="PreambelText"/>
        <w:spacing w:before="240" w:after="240"/>
        <w:rPr>
          <w:lang w:val="el" w:eastAsia="el"/>
        </w:rPr>
      </w:pPr>
      <w:r>
        <w:rPr>
          <w:lang w:val="el" w:eastAsia="el"/>
        </w:rPr>
        <w:t>ΔΙΕΥΘΥΝΣΗ ΕΙΣΠΡΑΞΕΩΝ</w:t>
      </w:r>
    </w:p>
    <w:p>
      <w:pPr>
        <w:pStyle w:val="Heading1"/>
        <w:spacing w:before="240" w:after="240"/>
        <w:rPr>
          <w:lang w:val="el" w:eastAsia="el"/>
        </w:rPr>
      </w:pPr>
      <w:r>
        <w:rPr>
          <w:rStyle w:val="hierarchy-num"/>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6"/>
        <w:gridCol w:w="61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rPr>
                <w:b w:val="0"/>
                <w:bCs w:val="0"/>
                <w:i w:val="0"/>
                <w:iCs w:val="0"/>
                <w:smallCaps w:val="0"/>
                <w:color w:val="000000"/>
                <w:lang w:val="el" w:eastAsia="el"/>
              </w:rPr>
            </w:pPr>
            <w:r>
              <w:rPr>
                <w:b w:val="0"/>
                <w:bCs w:val="0"/>
                <w:i w:val="0"/>
                <w:iCs w:val="0"/>
                <w:smallCaps w:val="0"/>
                <w:color w:val="000000"/>
                <w:lang w:val="el" w:eastAsia="el"/>
              </w:rPr>
              <w:t>Ταχ. Κώδικας 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Καρ.Σερβίας 10</w:t>
            </w:r>
            <w:r>
              <w:rPr>
                <w:b w:val="0"/>
                <w:bCs w:val="0"/>
                <w:i w:val="0"/>
                <w:iCs w:val="0"/>
                <w:smallCaps w:val="0"/>
                <w:color w:val="000000"/>
                <w:lang w:val="el" w:eastAsia="el"/>
              </w:rPr>
              <w:t xml:space="preserve"> Αριθ. ΦΕΚ: 3634/13/10/2017</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10184 Αθήνα</w:t>
            </w:r>
            <w:r>
              <w:rPr>
                <w:b w:val="0"/>
                <w:bCs w:val="0"/>
                <w:i w:val="0"/>
                <w:iCs w:val="0"/>
                <w:smallCaps w:val="0"/>
                <w:color w:val="000000"/>
                <w:lang w:val="el" w:eastAsia="el"/>
              </w:rPr>
              <w:t xml:space="preserve"> ΑΔΑ:73ΗΥ467ΜΠ3Ζ-ΤΙΜ</w:t>
            </w:r>
          </w:p>
          <w:p>
            <w:pPr>
              <w:spacing w:before="240"/>
              <w:rPr>
                <w:b w:val="0"/>
                <w:bCs w:val="0"/>
                <w:i w:val="0"/>
                <w:iCs w:val="0"/>
                <w:smallCaps w:val="0"/>
                <w:color w:val="000000"/>
                <w:lang w:val="el" w:eastAsia="el"/>
              </w:rPr>
            </w:pPr>
            <w:r>
              <w:rPr>
                <w:b w:val="0"/>
                <w:bCs w:val="0"/>
                <w:i w:val="0"/>
                <w:iCs w:val="0"/>
                <w:smallCaps w:val="0"/>
                <w:color w:val="000000"/>
                <w:lang w:val="el" w:eastAsia="el"/>
              </w:rPr>
              <w:t>2132113108</w:t>
            </w:r>
          </w:p>
        </w:tc>
      </w:tr>
    </w:tbl>
    <w:p>
      <w:pPr>
        <w:spacing w:before="240" w:after="240"/>
        <w:rPr>
          <w:lang w:val="el" w:eastAsia="el"/>
        </w:rPr>
      </w:pPr>
      <w:r>
        <w:rPr>
          <w:i/>
          <w:iCs/>
          <w:lang w:val="el" w:eastAsia="el"/>
        </w:rPr>
        <w:t xml:space="preserve">Β. ΓΕΝΙΚΗ ΔΙΕΥΘΥΝΣΗ ΤΕΛΩΝΕΙΩΝ ΚΑΙ ΕΦΚ Ι.ΔΙΕΥΘΥΝΣΗ ΤΕΛΩΝΕΙΑΚΩΝ ΔΙΑΔΙΚΑΣΙΩΝ </w:t>
      </w:r>
      <w:r>
        <w:rPr>
          <w:lang w:val="el" w:eastAsia="el"/>
        </w:rPr>
        <w:t>ΤΜΗΜΑ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3"/>
        <w:gridCol w:w="30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Ταχ. Δ/νση Ταχ.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6987458</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Κηφισίας 124, Αθήνα</w:t>
            </w:r>
          </w:p>
          <w:p>
            <w:pPr>
              <w:spacing w:before="240"/>
              <w:rPr>
                <w:b w:val="0"/>
                <w:bCs w:val="0"/>
                <w:i w:val="0"/>
                <w:iCs w:val="0"/>
                <w:smallCaps w:val="0"/>
                <w:color w:val="000000"/>
                <w:lang w:val="el" w:eastAsia="el"/>
              </w:rPr>
            </w:pPr>
            <w:r>
              <w:rPr>
                <w:b w:val="0"/>
                <w:bCs w:val="0"/>
                <w:i w:val="0"/>
                <w:iCs w:val="0"/>
                <w:smallCaps w:val="0"/>
                <w:color w:val="000000"/>
                <w:lang w:val="el" w:eastAsia="el"/>
              </w:rPr>
              <w:t>: 115 26</w:t>
            </w:r>
          </w:p>
        </w:tc>
      </w:tr>
    </w:tbl>
    <w:p>
      <w:pPr>
        <w:spacing w:before="240" w:after="240"/>
        <w:rPr>
          <w:lang w:val="el" w:eastAsia="el"/>
        </w:rPr>
      </w:pPr>
      <w:r>
        <w:rPr>
          <w:lang w:val="el" w:eastAsia="el"/>
        </w:rPr>
        <w:t>ΙΙ. ΔΙΕΥΘΥΝΣΗ ΗΛΕΚΤΡΟΝΙΚΟΥ ΤΕΛΩΝΕΙΟΥ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10"/>
        <w:gridCol w:w="39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Ταχ.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Χανδρή 1, Μοσχάτο : 183 46</w:t>
            </w:r>
          </w:p>
        </w:tc>
      </w:tr>
    </w:tbl>
    <w:p>
      <w:pPr>
        <w:spacing w:before="240" w:after="240"/>
        <w:rPr>
          <w:lang w:val="el" w:eastAsia="el"/>
        </w:rPr>
      </w:pPr>
      <w:r>
        <w:rPr>
          <w:i/>
          <w:iCs/>
          <w:lang w:val="el" w:eastAsia="el"/>
        </w:rPr>
        <w:t>Γ. ΓΕΝΙΚΗ ΔΙΕΥΘΥΝΣΗ ΗΛΕΚΤΡΟΝΙΚΗΣ ΔΙΑΚΥΒΕΡΝΗΣΗΣ</w:t>
      </w:r>
    </w:p>
    <w:p>
      <w:pPr>
        <w:spacing w:before="240" w:after="240"/>
        <w:rPr>
          <w:lang w:val="el" w:eastAsia="el"/>
        </w:rPr>
      </w:pPr>
      <w:r>
        <w:rPr>
          <w:i/>
          <w:iCs/>
          <w:lang w:val="el" w:eastAsia="el"/>
        </w:rPr>
        <w:t>ΚΑΙ ΑΝΘΡΩΠΙΝΟΥ ΔΥΝΑΜΙΚΟΥ</w:t>
      </w:r>
    </w:p>
    <w:p>
      <w:pPr>
        <w:spacing w:before="240" w:after="240"/>
        <w:rPr>
          <w:lang w:val="el" w:eastAsia="el"/>
        </w:rPr>
      </w:pPr>
      <w:r>
        <w:rPr>
          <w:lang w:val="el" w:eastAsia="el"/>
        </w:rPr>
        <w:t>Ι. ΔΙΕΥΘΥΝΣΗ ΗΛΕΚΤΡΟΝΙΚΗΣ ΔΙΑΚΥΒΕΡΝΗΣΗΣ (ΔΗΛΕΔ)</w:t>
      </w:r>
    </w:p>
    <w:p>
      <w:pPr>
        <w:spacing w:before="240" w:after="240"/>
        <w:rPr>
          <w:lang w:val="el" w:eastAsia="el"/>
        </w:rPr>
      </w:pPr>
      <w:r>
        <w:rPr>
          <w:lang w:val="el" w:eastAsia="el"/>
        </w:rPr>
        <w:t>ΤΜΗΜΑΤΑ Β΄, Γ΄, Η΄</w:t>
      </w:r>
    </w:p>
    <w:p>
      <w:pPr>
        <w:spacing w:before="240" w:after="240"/>
        <w:rPr>
          <w:lang w:val="el" w:eastAsia="el"/>
        </w:rPr>
      </w:pPr>
      <w:r>
        <w:rPr>
          <w:lang w:val="el" w:eastAsia="el"/>
        </w:rPr>
        <w:t>Τηλέφωνο : 210 4802251</w:t>
      </w:r>
    </w:p>
    <w:p>
      <w:pPr>
        <w:spacing w:before="240" w:after="240"/>
        <w:rPr>
          <w:lang w:val="el" w:eastAsia="el"/>
        </w:rPr>
      </w:pPr>
      <w:r>
        <w:rPr>
          <w:lang w:val="el" w:eastAsia="el"/>
        </w:rPr>
        <w:t>ΙΙ. ΔΙΕΥΘΥΝΣΗ ΥΠΟΣΤΗΡΙΞΗΣ ΗΛΕΚΤΡΟΝΙΚΩΝ ΥΠΗΡΕΣΙΩΝ 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10"/>
        <w:gridCol w:w="39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Ταχ.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Χανδρή 1, Μοσχάτο : 183 46</w:t>
            </w:r>
          </w:p>
        </w:tc>
      </w:tr>
    </w:tbl>
    <w:p>
      <w:pPr>
        <w:spacing w:before="240" w:after="240"/>
        <w:rPr>
          <w:lang w:val="el" w:eastAsia="el"/>
        </w:rPr>
      </w:pPr>
      <w:r>
        <w:rPr>
          <w:b/>
          <w:bCs/>
          <w:lang w:val="el" w:eastAsia="el"/>
        </w:rPr>
        <w:t>3. ΥΠΟΥΡΓΕΙΟ ΕΡΓΑΣΙΑΣ, ΚΟΙΝΩΝΙΚΗΣ ΑΣΦΑΛΙΣΗΣ ΚΑΙ ΚΟΙΝΩΝΙΚΗΣ ΑΛΛΗΛΕΓΓΥΗΣ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11"/>
        <w:gridCol w:w="2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Ταχ.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Σταδίου 29, Αθήνα</w:t>
            </w:r>
          </w:p>
          <w:p>
            <w:pPr>
              <w:spacing w:before="240"/>
              <w:rPr>
                <w:b w:val="0"/>
                <w:bCs w:val="0"/>
                <w:i w:val="0"/>
                <w:iCs w:val="0"/>
                <w:smallCaps w:val="0"/>
                <w:color w:val="000000"/>
                <w:lang w:val="el" w:eastAsia="el"/>
              </w:rPr>
            </w:pPr>
            <w:r>
              <w:rPr>
                <w:b w:val="0"/>
                <w:bCs w:val="0"/>
                <w:i w:val="0"/>
                <w:iCs w:val="0"/>
                <w:smallCaps w:val="0"/>
                <w:color w:val="000000"/>
                <w:lang w:val="el" w:eastAsia="el"/>
              </w:rPr>
              <w:t>: 105 59</w:t>
            </w:r>
          </w:p>
        </w:tc>
      </w:tr>
    </w:tbl>
    <w:p>
      <w:pPr>
        <w:spacing w:before="240" w:after="240"/>
        <w:rPr>
          <w:lang w:val="el" w:eastAsia="el"/>
        </w:rPr>
      </w:pPr>
      <w:r>
        <w:rPr>
          <w:b/>
          <w:bCs/>
          <w:lang w:val="el" w:eastAsia="el"/>
        </w:rPr>
        <w:t>Θέμα: «Καθορισμός των προϋποθέσεων, της διαδικασίας, των τεχνικών προδιαγραφών, του χρόνου και του τρόπου δημοσιοποίησης στο διαδίκτυο, της διαδικασίας αποστολής της ηλεκτρονικής ειδοποίησης, των δεδομένων που δημοσιοποιούνται, της διαδικασίας και των προϋποθέσεων άρσης ή διόρθωσης της δημοσιοποίησης, των αρμόδιων οργάνων για τη διενέργεια της δημοσιοποίησης και την άρση αυτής, των οργανωτικών και τεχνικών μέτρων για την ασφάλεια της επεξεργασίας και κάθε άλλου ειδικότερου θέματος σύμφωνα με τις διατάξεις του άρθρου 9, παρ. 1, 2 και 4 του ν.3943/2011»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ΥΦΥΠΟΥΡΓΟΙΕΡΓΑΣΙΑΣ, ΚΟΙΝΩΝΙΚΗΣ ΑΣΦΑΛΙΣΗΣ ΚΑΙ ΚΟΙΝΩΝΙΚΗΣ ΑΛΛΗΛΕΓΓΥΗΣ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παραγράφων 1, 2 και 4 του άρθρου 9 του ν.3943/2011 (ΦΕΚ Α΄ 66) «Καταπολέμηση της φοροδιαφυγής, στελέχωση των ελεγκτικών υπηρεσιών και άλλες διατάξεις αρμοδιότητας Υπουργείου Οικονομικών», όπως ισχύουν μετά την αντικατάστασή τους με το άρθρο 42 του ν.4410/2016 (Α΄ 141),</w:t>
      </w:r>
    </w:p>
    <w:p>
      <w:pPr>
        <w:pStyle w:val="StructureList1"/>
        <w:spacing w:before="120" w:after="0"/>
        <w:rPr>
          <w:lang w:val="el" w:eastAsia="el"/>
        </w:rPr>
      </w:pPr>
      <w:r>
        <w:rPr>
          <w:lang w:val="el" w:eastAsia="el"/>
        </w:rPr>
        <w:t>β)</w:t>
      </w:r>
      <w:r>
        <w:rPr>
          <w:lang w:val="en" w:eastAsia="en"/>
        </w:rPr>
        <w:tab/>
      </w:r>
      <w:r>
        <w:rPr>
          <w:lang w:val="el" w:eastAsia="el"/>
        </w:rPr>
        <w:t>της περιπτ. iγ) της υποπαραγράφου 2.3 της παραγράφου Γ του άρθρου 3 του ν.4336/2015 (ΦΕΚ Α΄ 94)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w:t>
      </w:r>
    </w:p>
    <w:p>
      <w:pPr>
        <w:pStyle w:val="StructureList1"/>
        <w:spacing w:before="120" w:after="0"/>
        <w:rPr>
          <w:lang w:val="el" w:eastAsia="el"/>
        </w:rPr>
      </w:pPr>
      <w:r>
        <w:rPr>
          <w:lang w:val="el" w:eastAsia="el"/>
        </w:rPr>
        <w:t>γ)</w:t>
      </w:r>
      <w:r>
        <w:rPr>
          <w:lang w:val="en" w:eastAsia="en"/>
        </w:rPr>
        <w:tab/>
      </w:r>
      <w:r>
        <w:rPr>
          <w:lang w:val="el" w:eastAsia="el"/>
        </w:rPr>
        <w:t>του ν.4174/2013 (ΦΕΚ Α΄ 170) «Φορολογικές διαδικασίες και άλλες διατάξεις»,</w:t>
      </w:r>
    </w:p>
    <w:p>
      <w:pPr>
        <w:pStyle w:val="StructureList1"/>
        <w:spacing w:before="120" w:after="0"/>
        <w:rPr>
          <w:lang w:val="el" w:eastAsia="el"/>
        </w:rPr>
      </w:pPr>
      <w:r>
        <w:rPr>
          <w:lang w:val="el" w:eastAsia="el"/>
        </w:rPr>
        <w:t>δ)</w:t>
      </w:r>
      <w:r>
        <w:rPr>
          <w:lang w:val="en" w:eastAsia="en"/>
        </w:rPr>
        <w:tab/>
      </w:r>
      <w:r>
        <w:rPr>
          <w:lang w:val="el" w:eastAsia="el"/>
        </w:rPr>
        <w:t>του άρθρου 101 του ν. 4172/2013 (ΦΕΚ Α΄ 167) «Φορολογία εισοδήματος, επείγοντα μέτρα εφαρμογής του ν. 4046/2012, του ν. 4093/2012 και του ν. 4127/2013 και άλλες διατάξεις»,</w:t>
      </w:r>
    </w:p>
    <w:p>
      <w:pPr>
        <w:pStyle w:val="StructureList1"/>
        <w:spacing w:before="120" w:after="0"/>
        <w:rPr>
          <w:lang w:val="el" w:eastAsia="el"/>
        </w:rPr>
      </w:pPr>
      <w:r>
        <w:rPr>
          <w:lang w:val="el" w:eastAsia="el"/>
        </w:rPr>
        <w:t>ε)</w:t>
      </w:r>
      <w:r>
        <w:rPr>
          <w:lang w:val="en" w:eastAsia="en"/>
        </w:rPr>
        <w:tab/>
      </w:r>
      <w:r>
        <w:rPr>
          <w:lang w:val="el" w:eastAsia="el"/>
        </w:rPr>
        <w:t>του ν.2472/1997 (ΦΕΚ Α΄ 50) «Προστασία του ατόμου από την επεξεργασία δεδομένων προσωπικού χαρακτήρα» και ιδίως των άρθρων 2, 4, 5 παρ. 2β, 6, 8, 10, 11, 13, 19, 22 παρ.9 και 24,</w:t>
      </w:r>
    </w:p>
    <w:p>
      <w:pPr>
        <w:pStyle w:val="StructureList1"/>
        <w:spacing w:before="120" w:after="0"/>
        <w:rPr>
          <w:lang w:val="el" w:eastAsia="el"/>
        </w:rPr>
      </w:pPr>
      <w:r>
        <w:rPr>
          <w:lang w:val="el" w:eastAsia="el"/>
        </w:rPr>
        <w:t>στ)</w:t>
      </w:r>
      <w:r>
        <w:rPr>
          <w:lang w:val="en" w:eastAsia="en"/>
        </w:rPr>
        <w:tab/>
      </w:r>
      <w:r>
        <w:rPr>
          <w:lang w:val="el" w:eastAsia="el"/>
        </w:rPr>
        <w:t>του ν.δ. 356/1974 (ΦΕΚ Α΄ 90) «Κώδικας Είσπραξης Δημοσίων Εσόδων»,</w:t>
      </w:r>
    </w:p>
    <w:p>
      <w:pPr>
        <w:pStyle w:val="StructureList1"/>
        <w:spacing w:before="120" w:after="0"/>
        <w:rPr>
          <w:lang w:val="el" w:eastAsia="el"/>
        </w:rPr>
      </w:pPr>
      <w:r>
        <w:rPr>
          <w:lang w:val="el" w:eastAsia="el"/>
        </w:rPr>
        <w:t>ζ)</w:t>
      </w:r>
      <w:r>
        <w:rPr>
          <w:lang w:val="en" w:eastAsia="en"/>
        </w:rPr>
        <w:tab/>
      </w:r>
      <w:r>
        <w:rPr>
          <w:lang w:val="el" w:eastAsia="el"/>
        </w:rPr>
        <w:t>του ν. 4389/2016 (ΦΕΚ Α’ 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lang w:val="el" w:eastAsia="el"/>
        </w:rPr>
        <w:t>η)</w:t>
      </w:r>
      <w:r>
        <w:rPr>
          <w:lang w:val="en" w:eastAsia="en"/>
        </w:rPr>
        <w:tab/>
      </w:r>
      <w:r>
        <w:rPr>
          <w:lang w:val="el" w:eastAsia="el"/>
        </w:rPr>
        <w:t>του ν. 4387/2016 (ΦΕΚ Α’ 85)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w:t>
      </w:r>
    </w:p>
    <w:p>
      <w:pPr>
        <w:pStyle w:val="StructureList1"/>
        <w:spacing w:before="120" w:after="0"/>
        <w:rPr>
          <w:lang w:val="el" w:eastAsia="el"/>
        </w:rPr>
      </w:pPr>
      <w:r>
        <w:rPr>
          <w:lang w:val="el" w:eastAsia="el"/>
        </w:rPr>
        <w:t>θ)</w:t>
      </w:r>
      <w:r>
        <w:rPr>
          <w:lang w:val="en" w:eastAsia="en"/>
        </w:rPr>
        <w:tab/>
      </w:r>
      <w:r>
        <w:rPr>
          <w:lang w:val="el" w:eastAsia="el"/>
        </w:rPr>
        <w:t>του π.δ. 125/2016 (ΦΕΚ Α΄ 210) «Διορισμός Υπουργών, Αναπληρωτών Υπουργών και Υφυπουργών»,</w:t>
      </w:r>
    </w:p>
    <w:p>
      <w:pPr>
        <w:pStyle w:val="StructureList1"/>
        <w:spacing w:before="120" w:after="0"/>
        <w:rPr>
          <w:lang w:val="el" w:eastAsia="el"/>
        </w:rPr>
      </w:pPr>
      <w:r>
        <w:rPr>
          <w:lang w:val="el" w:eastAsia="el"/>
        </w:rPr>
        <w:t>ι)</w:t>
      </w:r>
      <w:r>
        <w:rPr>
          <w:lang w:val="en" w:eastAsia="en"/>
        </w:rPr>
        <w:tab/>
      </w:r>
      <w:r>
        <w:rPr>
          <w:lang w:val="el" w:eastAsia="el"/>
        </w:rPr>
        <w:t>του π.δ. 113/2014 (ΦΕΚ Α΄ 180) «Οργανισμός Υπουργείου Εργασίας Κοινωνικής Ασφάλισης και Πρόνοιας».</w:t>
      </w:r>
    </w:p>
    <w:p>
      <w:pPr>
        <w:spacing w:before="240" w:after="240"/>
        <w:rPr>
          <w:lang w:val="el" w:eastAsia="el"/>
        </w:rPr>
      </w:pPr>
      <w:r>
        <w:rPr>
          <w:lang w:val="el" w:eastAsia="el"/>
        </w:rPr>
        <w:t>2. α) Την αριθ. ΥΠΟΙΚ 0010218 ΕΞ 2016/14.11.2016 (ΦΕΚ Β΄ 3696) απόφαση του Πρωθυπουργού και του Υπουργού Οικονομικών «Ανάθεση αρμοδιοτήτων στην Υφυπουργό Οικονομικών Αικατερίνη Παπανάτσιου»,</w:t>
      </w:r>
    </w:p>
    <w:p>
      <w:pPr>
        <w:pStyle w:val="StructureList1"/>
        <w:spacing w:before="120" w:after="0"/>
        <w:rPr>
          <w:lang w:val="el" w:eastAsia="el"/>
        </w:rPr>
      </w:pPr>
      <w:r>
        <w:rPr>
          <w:lang w:val="el" w:eastAsia="el"/>
        </w:rPr>
        <w:t>β)</w:t>
      </w:r>
      <w:r>
        <w:rPr>
          <w:lang w:val="en" w:eastAsia="en"/>
        </w:rPr>
        <w:tab/>
      </w:r>
      <w:r>
        <w:rPr>
          <w:lang w:val="el" w:eastAsia="el"/>
        </w:rPr>
        <w:t>την αριθ. οικ. :44549/Δ9.12193/8.10.2015 (ΦΕΚ Β΄ 2691) απόφαση του Πρωθυπουργού και του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Αναστάσιο Πετρόπουλο», όπως ισχύει μετά την τροποποίησή της με την αριθ. oικ.: 54051/Δ9.14200/22.11.2016 (ΦΕΚ Β΄ 3801) όμοια απόφαση,</w:t>
      </w:r>
    </w:p>
    <w:p>
      <w:pPr>
        <w:pStyle w:val="StructureList1"/>
        <w:spacing w:before="120" w:after="0"/>
        <w:rPr>
          <w:lang w:val="el" w:eastAsia="el"/>
        </w:rPr>
      </w:pPr>
      <w:r>
        <w:rPr>
          <w:lang w:val="el" w:eastAsia="el"/>
        </w:rPr>
        <w:t>γ)</w:t>
      </w:r>
      <w:r>
        <w:rPr>
          <w:lang w:val="en" w:eastAsia="en"/>
        </w:rPr>
        <w:tab/>
      </w:r>
      <w:r>
        <w:rPr>
          <w:lang w:val="el" w:eastAsia="el"/>
        </w:rPr>
        <w:t>την αριθ. 1 Πράξη του Υπουργικού Συμβουλίου της 20.1.2016, «Επιλογή και διορισμός Γενικού Γραμματέα της Γενικής Γραμματείας Δημοσίων Εσόδων του Υπουργείου Οικονομικών» (ΦΕΚ 18 τ. Υ.Ο.Δ.Δ.), σε συνδυασμό με τις διατάξεις του πρώτου εδαφίου της παρ. 10 του άρθρου 41 του ν. 4389/2016,</w:t>
      </w:r>
    </w:p>
    <w:p>
      <w:pPr>
        <w:pStyle w:val="StructureList1"/>
        <w:spacing w:before="120" w:after="0"/>
        <w:rPr>
          <w:lang w:val="el" w:eastAsia="el"/>
        </w:rPr>
      </w:pPr>
      <w:r>
        <w:rPr>
          <w:lang w:val="el" w:eastAsia="el"/>
        </w:rPr>
        <w:t>δ)</w:t>
      </w:r>
      <w:r>
        <w:rPr>
          <w:lang w:val="en" w:eastAsia="en"/>
        </w:rPr>
        <w:tab/>
      </w:r>
      <w:r>
        <w:rPr>
          <w:lang w:val="el" w:eastAsia="el"/>
        </w:rPr>
        <w:t>την αριθ. ΠΟΛ 1185/2011 (ΦΕΚ Β΄ 1949) απόφαση του Υπουργού Οικονομικών «Δημοσιοποίηση ληξιπρόθεσμων οφειλών προς το Δημόσιο», όπως τροποποιήθηκε με την υπ’ αριθ. 1271/2015 (Β΄ 3001) απόφαση του Αναπληρωτή Υπουργού Οικονομικών,</w:t>
      </w:r>
    </w:p>
    <w:p>
      <w:pPr>
        <w:pStyle w:val="StructureList1"/>
        <w:spacing w:before="120" w:after="0"/>
        <w:rPr>
          <w:lang w:val="el" w:eastAsia="el"/>
        </w:rPr>
      </w:pPr>
      <w:r>
        <w:rPr>
          <w:lang w:val="el" w:eastAsia="el"/>
        </w:rPr>
        <w:t>ε)</w:t>
      </w:r>
      <w:r>
        <w:rPr>
          <w:lang w:val="en" w:eastAsia="en"/>
        </w:rPr>
        <w:tab/>
      </w:r>
      <w:r>
        <w:rPr>
          <w:lang w:val="el" w:eastAsia="el"/>
        </w:rPr>
        <w:t>την αριθ. Δ. ΟΡΓ. Α 1036960 ΕΞ 2017 (ΦΕΚ Β΄ 968) απόφαση του Διοικητή της Ανεξάρτητης Αρχής Δημοσίων Εσόδων «Οργανισμός της Ανεξάρτητης Αρχής Δημοσίων Εσόδων (Α.Α.Δ.Ε.)»,</w:t>
      </w:r>
    </w:p>
    <w:p>
      <w:pPr>
        <w:pStyle w:val="StructureList1"/>
        <w:spacing w:before="120" w:after="0"/>
        <w:rPr>
          <w:lang w:val="el" w:eastAsia="el"/>
        </w:rPr>
      </w:pPr>
      <w:r>
        <w:rPr>
          <w:lang w:val="el" w:eastAsia="el"/>
        </w:rPr>
        <w:t>στ)</w:t>
      </w:r>
      <w:r>
        <w:rPr>
          <w:lang w:val="en" w:eastAsia="en"/>
        </w:rPr>
        <w:tab/>
      </w:r>
      <w:r>
        <w:rPr>
          <w:lang w:val="el" w:eastAsia="el"/>
        </w:rPr>
        <w:t>την αριθ. Δ6Α 1036682ΕΞ2014/25.2.2014 (ΦΕΚ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σε συνδυασμό με τις διατάξεις της παρ. 3 του άρθρου 41 του ν. 4389/2016,</w:t>
      </w:r>
    </w:p>
    <w:p>
      <w:pPr>
        <w:pStyle w:val="StructureList1"/>
        <w:spacing w:before="120" w:after="0"/>
        <w:rPr>
          <w:lang w:val="el" w:eastAsia="el"/>
        </w:rPr>
      </w:pPr>
      <w:r>
        <w:rPr>
          <w:lang w:val="el" w:eastAsia="el"/>
        </w:rPr>
        <w:t>ζ)</w:t>
      </w:r>
      <w:r>
        <w:rPr>
          <w:lang w:val="en" w:eastAsia="en"/>
        </w:rPr>
        <w:tab/>
      </w:r>
      <w:r>
        <w:rPr>
          <w:lang w:val="el" w:eastAsia="el"/>
        </w:rPr>
        <w:t>την αριθ. Δ.ΟΡΓ.Α 1041643 ΕΞ 2015/26.3.2015 (ΦΕΚ Β΄ 543)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 σε συνδυασμό με τις διατάξεις της παρ. 3 του άρθρου 41 του ν. 4389/2016,</w:t>
      </w:r>
    </w:p>
    <w:p>
      <w:pPr>
        <w:pStyle w:val="StructureList1"/>
        <w:spacing w:before="120" w:after="0"/>
        <w:rPr>
          <w:lang w:val="el" w:eastAsia="el"/>
        </w:rPr>
      </w:pPr>
      <w:r>
        <w:rPr>
          <w:lang w:val="el" w:eastAsia="el"/>
        </w:rPr>
        <w:t>η)</w:t>
      </w:r>
      <w:r>
        <w:rPr>
          <w:lang w:val="en" w:eastAsia="en"/>
        </w:rPr>
        <w:tab/>
      </w:r>
      <w:r>
        <w:rPr>
          <w:lang w:val="el" w:eastAsia="el"/>
        </w:rPr>
        <w:t>την αριθ. 58039/3275/28.12.2016 (ΦΕΚ Β΄ 4504) απόφαση του Υφυπουργού Εργασίας, Κοινωνικής Ασφάλισης και Κοινωνικής Αλληλεγγύης «Διαβίβαση στο Κέντρο Είσπραξης Ασφαλιστικών Οφειλών (Κ.Ε.Α.Ο.) των ληξιπρόθεσμων οφειλών των Φορέων Κοινωνικής Ασφάλισης»,</w:t>
      </w:r>
    </w:p>
    <w:p>
      <w:pPr>
        <w:pStyle w:val="StructureList1"/>
        <w:spacing w:before="120" w:after="0"/>
        <w:rPr>
          <w:lang w:val="el" w:eastAsia="el"/>
        </w:rPr>
      </w:pPr>
      <w:r>
        <w:rPr>
          <w:lang w:val="el" w:eastAsia="el"/>
        </w:rPr>
        <w:t>θ)</w:t>
      </w:r>
      <w:r>
        <w:rPr>
          <w:lang w:val="en" w:eastAsia="en"/>
        </w:rPr>
        <w:tab/>
      </w:r>
      <w:r>
        <w:rPr>
          <w:lang w:val="el" w:eastAsia="el"/>
        </w:rPr>
        <w:t>την αριθ. Φ.10021/34047/1007/25.11.2013 (ΦΕΚ Β΄ 3073) απόφαση του Υπουργού Εργασίας, Κοινωνικής Ασφάλισης και Κοινωνικής Αλληλεγγύης «Διάρθρωση, αρμοδιότητες, στελέχωση του Κέντρου Είσπραξης Ασφαλιστικών Οφειλών και άλλα οργανωτικά θέματα Κ.Ε.Α.Ο. και ΙΚΑ- ΕΤΑΜ».</w:t>
      </w:r>
    </w:p>
    <w:p>
      <w:pPr>
        <w:spacing w:before="240" w:after="240"/>
        <w:rPr>
          <w:lang w:val="el" w:eastAsia="el"/>
        </w:rPr>
      </w:pPr>
      <w:r>
        <w:rPr>
          <w:lang w:val="el" w:eastAsia="el"/>
        </w:rPr>
        <w:t>3. Το γεγονός ότι από τις διατάξεις της απόφασης αυτής δεν προκαλείται δαπάνη σε βάρος του Κρατικού Προϋπολογισμού και του Προϋπολογισμού του Ενιαίου Φορέα Κοινωνικής Ασφάλισης (εφεξής Ε.Φ.Κ.Α.).</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Προϋποθέσεις για τη Δημοσιοποίηση στοιχείων οφειλών</w:t>
      </w:r>
    </w:p>
    <w:p>
      <w:pPr>
        <w:pStyle w:val="MainText"/>
        <w:spacing w:before="120" w:after="0"/>
        <w:rPr>
          <w:lang w:val="el" w:eastAsia="el"/>
        </w:rPr>
      </w:pPr>
      <w:r>
        <w:rPr>
          <w:b/>
          <w:bCs/>
          <w:lang w:val="el" w:eastAsia="el"/>
        </w:rPr>
        <w:t>1.</w:t>
      </w:r>
      <w:r>
        <w:rPr>
          <w:lang w:val="el" w:eastAsia="el"/>
        </w:rPr>
        <w:t xml:space="preserve"> Σε διαδικτυακό τόπο της Ανεξάρτητης Αρχής Δημοσίων Εσόδων δημοσιοποιούνται υποχρεωτικά τα στοιχεία των συνολικών ληξιπρόθεσμων οφειλών προς το Δημόσιο από κάθε αιτία, εφόσον η βασική ληξιπρόθεσμη οφειλή ανά φυσικό ή νομικό πρόσωπο ή νομική οντότητα υπερβαίνει το ποσό των εκατόν πενήντα χιλιάδων (150.000) ευρώ και η καταβολή της καθυστερεί για χρονικό διάστημα μεγαλύτερο του έτους κατά την ημερομηνία άντλησης των στοιχείων αυτών από τα πληροφοριακά συστήματα Φορολογίας (TAXIS) και Τελωνείων (ICISnet). Στον ίδιο διαδικτυακό τόπο, με κοινή ανάρτηση ανά φυσικό ή νομικό πρόσωπο ή νομική οντότητα, δημοσιοποιούνται υποχρεωτικά τα στοιχεία των συνολικών ληξιπρόθεσμων οφειλών από εισφορές κοινωνικής ασφάλισης προς τον Ε.Φ.Κ.Α., εφόσον η βασική ληξιπρόθεσμη οφειλή ανά φυσικό ή νομικό πρόσωπο ή νομική οντότητα, προς τον Ε.Φ.Κ.Α., υπερβαίνει το ποσό των εκατόν πενήντα χιλιάδων (150.000) ευρώ και η καταβολή της καθυστερεί για χρονικό διάστημα μεγαλύτερο του έτους κατά την ημερομηνία άντλησης των στοιχείων αυτών από το πληροφοριακό σύστημα (ΟΠΣ/ΙΚΑ- ΕΤΑΜ) του Κέντρου Είσπραξης Ασφαλιστικών Οφειλών (εφεξής Κ.Ε.Α.Ο.).</w:t>
      </w:r>
    </w:p>
    <w:p>
      <w:pPr>
        <w:pStyle w:val="MainText"/>
        <w:spacing w:before="120" w:after="0"/>
        <w:rPr>
          <w:lang w:val="el" w:eastAsia="el"/>
        </w:rPr>
      </w:pPr>
      <w:r>
        <w:rPr>
          <w:b/>
          <w:bCs/>
          <w:lang w:val="el" w:eastAsia="el"/>
        </w:rPr>
        <w:t>2.</w:t>
      </w:r>
      <w:r>
        <w:rPr>
          <w:lang w:val="el" w:eastAsia="el"/>
        </w:rPr>
        <w:t xml:space="preserve"> Οι οφειλές της παραγράφου 1 του παρόντος άρθρου προς το Δημόσιο ή τον Ε.Φ.Κ.Α. ανά φυσικό ή νομικό πρόσωπο ή νομική οντότητα δημοσιοποιούνται λαμβανομένων υπόψη των απαιτήσεών του έναντι του Δημοσίου για τις οποίες έχει δημιουργηθεί και εκκαθαριστεί ατομικό φύλλο ή συγκεντρωτικό φύλλο έκπτωσης (Α.Φ.ΕΚ.) ή, αντίστοιχα, των εκκαθαρισμένων απαιτήσεων έναντι του Ε.Φ.Κ.Α..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δημοσιοποίησης δεδομένων</w:t>
      </w:r>
    </w:p>
    <w:p>
      <w:pPr>
        <w:pStyle w:val="MainText"/>
        <w:spacing w:before="120" w:after="0"/>
        <w:rPr>
          <w:lang w:val="el" w:eastAsia="el"/>
        </w:rPr>
      </w:pPr>
      <w:r>
        <w:rPr>
          <w:b/>
          <w:bCs/>
          <w:lang w:val="el" w:eastAsia="el"/>
        </w:rPr>
        <w:t>1.</w:t>
      </w:r>
      <w:r>
        <w:rPr>
          <w:lang w:val="el" w:eastAsia="el"/>
        </w:rPr>
        <w:t xml:space="preserve"> Τα στοιχεία των οφειλών που δημοσιοποιούνται περιλαμβάνονται σε δύο καταστάσεις εκ των οποίων η μία αφορά τα φυσικά πρόσωπα και η άλλη τα νομικά πρόσωπα και τις νομικές οντότητες. Οι καταστάσεις φέρουν τον τίτλο: «Δημοσιοποίηση ληξιπρόθεσμων οφειλών προς το Δημόσιο και τον Ε.Φ.Κ.Α. σύμφωνα με τις διατάξεις των παραγράφων 1, 2 και 4 του άρθρου 9 του ν.3943/2011 (ΦΕΚ Α΄ 66), όπως ισχύουν μετά την αντικατάστασή τους με τις διατάξεις του άρθρου 42 του ν.4410/2016 (ΦΕΚ Α΄147), με ημερομηνία άντλησης των στοιχείων των οφειλών την…» με την προσθήκη μετά τις λέξεις «ληξιπρόθεσμων οφειλών» των λέξεων «φυσικών προσώπων» ή «νομικών προσώπων και οντοτήτων» κατά περίπτωση. Μετά τον τίτλο ακολουθεί η κοινή ημερομηνία άντλησης των στοιχείων των οφειλών.</w:t>
      </w:r>
    </w:p>
    <w:p>
      <w:pPr>
        <w:pStyle w:val="MainText"/>
        <w:spacing w:before="120" w:after="0"/>
        <w:rPr>
          <w:lang w:val="el" w:eastAsia="el"/>
        </w:rPr>
      </w:pPr>
      <w:r>
        <w:rPr>
          <w:b/>
          <w:bCs/>
          <w:lang w:val="el" w:eastAsia="el"/>
        </w:rPr>
        <w:t>2.</w:t>
      </w:r>
      <w:r>
        <w:rPr>
          <w:lang w:val="el" w:eastAsia="el"/>
        </w:rPr>
        <w:t xml:space="preserve"> Για τα φυσικά πρόσωπα δημοσιοποιούνται τα εξής στοιχεία: Αριθμός Φορολογικού Μητρώου, επώνυμο, όνομα, όνομα πατέρα, βασική οφειλή και συνεισπραττόμενα προς Δημόσιες Οικονομικές Υπηρεσίες/Ελεγκτικά Κέντρα, Τελωνεία, Ε.Φ.Κ.Α., μερικό σύνολο οφειλής για κάθε ομάδα υπηρεσιών και φορέων και παρατηρήσεις.</w:t>
      </w:r>
    </w:p>
    <w:p>
      <w:pPr>
        <w:pStyle w:val="MainText"/>
        <w:spacing w:before="120" w:after="0"/>
        <w:rPr>
          <w:lang w:val="el" w:eastAsia="el"/>
        </w:rPr>
      </w:pPr>
      <w:r>
        <w:rPr>
          <w:b/>
          <w:bCs/>
          <w:lang w:val="el" w:eastAsia="el"/>
        </w:rPr>
        <w:t>3.</w:t>
      </w:r>
      <w:r>
        <w:rPr>
          <w:lang w:val="el" w:eastAsia="el"/>
        </w:rPr>
        <w:t xml:space="preserve"> Για τα νομικά πρόσωπα και τις νομικές οντότητες δημοσιοποιούνται τα εξής στοιχεία: Αριθμός Φορολογικού Μητρώου, επωνυμία, διεύθυνση έδρας, βασική οφειλή και συνεισπραττόμενα προς Δημόσιες Οικονομικές Υπηρεσίες/Ελεγκτικά Κέντρα, Τελωνεία, Ε.Φ.Κ.Α., μερικό σύνολο οφειλής για κάθε ομάδα υπηρεσιών και φορέων και παρατηρήσεις.</w:t>
      </w:r>
    </w:p>
    <w:p>
      <w:pPr>
        <w:pStyle w:val="MainText"/>
        <w:spacing w:before="120" w:after="0"/>
        <w:rPr>
          <w:lang w:val="el" w:eastAsia="el"/>
        </w:rPr>
      </w:pPr>
      <w:r>
        <w:rPr>
          <w:b/>
          <w:bCs/>
          <w:lang w:val="el" w:eastAsia="el"/>
        </w:rPr>
        <w:t>4.</w:t>
      </w:r>
      <w:r>
        <w:rPr>
          <w:lang w:val="el" w:eastAsia="el"/>
        </w:rPr>
        <w:t xml:space="preserve"> Για το σκοπό της παρούσας απόφασης ως συνεισπραττόμενα νοούνται οι τόκοι, τα πρόστιμα, οι προσαυξήσεις εκπρόθεσμης καταβολής και οι λοιπές επιβαρύνσεις όπως υπολογίζονται κατά την ημερομηνία άντλησης των στοιχείων επί της βασικής ληξιπρόθεσμης οφειλής, η καταβολή της οποίας καθυστερεί για χρονικό διάστημα μεγαλύτερο του έτους κατά την ημερομηνία αυτή.</w:t>
      </w:r>
    </w:p>
    <w:p>
      <w:pPr>
        <w:pStyle w:val="MainText"/>
        <w:spacing w:before="120" w:after="0"/>
        <w:rPr>
          <w:lang w:val="el" w:eastAsia="el"/>
        </w:rPr>
      </w:pPr>
      <w:r>
        <w:rPr>
          <w:b/>
          <w:bCs/>
          <w:lang w:val="el" w:eastAsia="el"/>
        </w:rPr>
        <w:t>5.</w:t>
      </w:r>
      <w:r>
        <w:rPr>
          <w:lang w:val="el" w:eastAsia="el"/>
        </w:rPr>
        <w:t xml:space="preserve"> Εάν συντρέχει περίπτωση δημοσιοποίησης οφειλών μόνο προς το Δημόσιο ή μόνο προς τον Ε.Φ.Κ.Α. τότε στα πεδία των γραμμών της κατάστασης όπου αναγράφονται οι οφειλές προς τις υπηρεσίες ή τους φορείς για τους οποίους δεν υπάρχει υποχρέωση δημοσιοποίησης τίθεται η ένδειξη «-» (παύλα).</w:t>
      </w:r>
    </w:p>
    <w:p>
      <w:pPr>
        <w:pStyle w:val="MainText"/>
        <w:spacing w:before="120" w:after="0"/>
        <w:rPr>
          <w:lang w:val="el" w:eastAsia="el"/>
        </w:rPr>
      </w:pPr>
      <w:r>
        <w:rPr>
          <w:b/>
          <w:bCs/>
          <w:lang w:val="el" w:eastAsia="el"/>
        </w:rPr>
        <w:t>6.</w:t>
      </w:r>
      <w:r>
        <w:rPr>
          <w:lang w:val="el" w:eastAsia="el"/>
        </w:rPr>
        <w:t xml:space="preserve"> Η άντληση των στοιχείων των δημοσιοποιούμενων οφειλών από τα πληροφοριακά συστήματα της Φορολογικής Διοίκησης και του Κ.Ε.Α.Ο. καθώς και η αποστολή των τελευταίων, με ηλεκτρονικά ή μη μέσα, στην Ανεξάρτητη Αρχή Δημοσίων Εσόδων, από το Κ.Ε.Α.Ο. διενεργούνται σε ημερομηνίες που ορίζονται από το Διοικητή της Ανεξάρτητης Αρχής Δημοσίων Εσόδων κατόπιν εισήγησης της Διεύθυνσης Ηλεκτρονικής Διακυβέρνησης της Α.Α.Δ.Ε. Ο Συντονιστής του Κ.Ε.Α.Ο. και η Διοίκηση του Ε.Φ.Κ.Α. είναι υπεύθυνοι για την άμεση ικανοποίηση του αιτήματος του προηγούμενου εδαφίου και την τήρηση των σχετικών προθεσμιών. Ο Συντονιστής του Κ.Ε.Α.Ο. είναι υπεύθυνος για την άντληση των στοιχείων των οφειλών του Ε.Φ.Κ.Α. από το πληροφοριακό σύστημα του Κ.Ε.Α.Ο. και για την αποστολή αυτών στη Διεύθυνση Ηλεκτρονικής Διακυβέρνησης της Α.Α.Δ.Ε. Ο Προϊστάμενος της Διεύθυνσης Ηλεκτρονικής Διακυβέρνησης της Α.Α.Δ.Ε. είναι υπεύθυνος για την άντληση των στοιχείων οφειλών προς το Δημόσιο καθώς και για την ανάρτηση των στοιχείων των οφειλών του άρθρου 2 στο διαδίκτυο.</w:t>
      </w:r>
    </w:p>
    <w:p>
      <w:pPr>
        <w:pStyle w:val="MainText"/>
        <w:spacing w:before="120" w:after="0"/>
        <w:rPr>
          <w:lang w:val="el" w:eastAsia="el"/>
        </w:rPr>
      </w:pPr>
      <w:r>
        <w:rPr>
          <w:b/>
          <w:bCs/>
          <w:lang w:val="el" w:eastAsia="el"/>
        </w:rPr>
        <w:t>7.</w:t>
      </w:r>
      <w:r>
        <w:rPr>
          <w:lang w:val="el" w:eastAsia="el"/>
        </w:rPr>
        <w:t xml:space="preserve"> Τα αρμόδια όργανα των παραγράφων 1 και 2 του άρθρου 7 είναι υπεύθυνα για την ορθότητα, πληρότητα και ακρίβεια των στοιχείων που καταχωρούνται στα πληροφοριακά συστήματα της Φορολογικής Διοίκησης και του Κ.Ε.Α.Ο., αντίστοιχα, και προβαίνουν, εφόσον απαιτείται, στην ενημέρωσή τους.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Χρόνος ανάρτησης των δεδομένων στο διαδίκτυο</w:t>
      </w:r>
    </w:p>
    <w:p>
      <w:pPr>
        <w:pStyle w:val="MainText"/>
        <w:spacing w:before="120" w:after="0"/>
        <w:rPr>
          <w:lang w:val="el" w:eastAsia="el"/>
        </w:rPr>
      </w:pPr>
      <w:r>
        <w:rPr>
          <w:b/>
          <w:bCs/>
          <w:lang w:val="el" w:eastAsia="el"/>
        </w:rPr>
        <w:t>1.</w:t>
      </w:r>
      <w:r>
        <w:rPr>
          <w:lang w:val="el" w:eastAsia="el"/>
        </w:rPr>
        <w:t xml:space="preserve"> Οι καταστάσεις των δημοσιοποιούμενων οφειλών αναρτώνται κατά την πρώτη εφαρμογή της παρούσας στις 30 Νοεμβρίου 2017 και αντικαθιστούν τις ήδη αναρτημένες, κατά τις διατάξεις των παραγράφων 1, 2 και 4 του άρθρου 9 του ν.3943/2011, όπως ίσχυε πριν την αντικατάστασή του με τις διατάξεις του άρθρου 42 του ν.4410/2016, καταστάσεις.</w:t>
      </w:r>
    </w:p>
    <w:p>
      <w:pPr>
        <w:pStyle w:val="MainText"/>
        <w:spacing w:before="120" w:after="0"/>
        <w:rPr>
          <w:lang w:val="el" w:eastAsia="el"/>
        </w:rPr>
      </w:pPr>
      <w:r>
        <w:rPr>
          <w:b/>
          <w:bCs/>
          <w:lang w:val="el" w:eastAsia="el"/>
        </w:rPr>
        <w:t>2.</w:t>
      </w:r>
      <w:r>
        <w:rPr>
          <w:lang w:val="el" w:eastAsia="el"/>
        </w:rPr>
        <w:t xml:space="preserve"> Οι καταστάσεις που έχουν δημοσιοποιηθεί επικαιροποιούνται ανά έτος μέχρι τη 30η ημέρα του Ιουνίου μήνα μετά από νέα άντληση στοιχείων και αντικαθιστούν τις ήδη αναρτημένες καταστάσεις.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Ενημέρωση και διαδικασία αποστολής ηλεκτρονικής ειδοποίησης</w:t>
      </w:r>
    </w:p>
    <w:p>
      <w:pPr>
        <w:pStyle w:val="MainText"/>
        <w:spacing w:before="120" w:after="0"/>
        <w:rPr>
          <w:lang w:val="el" w:eastAsia="el"/>
        </w:rPr>
      </w:pPr>
      <w:r>
        <w:rPr>
          <w:b/>
          <w:bCs/>
          <w:lang w:val="el" w:eastAsia="el"/>
        </w:rPr>
        <w:t>1.</w:t>
      </w:r>
      <w:r>
        <w:rPr>
          <w:lang w:val="el" w:eastAsia="el"/>
        </w:rPr>
        <w:t xml:space="preserve"> Η ενημέρωση των οφειλετών που εμπίπτουν στη ρύθμιση της παραγράφου 1 του άρθρου 9 του ν.3943/2011 διενεργείται με τη διαδικασία που προβλέπεται στις διατάξεις της παραγράφου 6 του άρθρου 11 του ν. 2472/1997 (ΦΕΚ Α΄ 50) τουλάχιστον οκτώ (8) ημέρες πριν από τη δημοσιοποίηση, από τον Προϊστάμενο της Διεύθυνσης Ηλεκτρονικής Διακυβέρνησης της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Συγκεκριμένα, ο Προϊστάμενος της Διεύθυνσης Ηλεκτρονικής Διακυβέρνησης της ΑΑΔΕ αποστέλλει ηλεκτρονική ειδοποίηση στην τελευταία δηλωθείσα, στη Φορολογική Διοίκηση, διεύθυνση ηλεκτρονικού ταχυδρομείου των οφειλετών που εμπίπτουν στη ρύθμιση της παραγράφου 1 του άρθρου 9 του ν.3943/2011, με την οποία καλούνται, τουλάχιστον οκτώ (8) ημέρες πριν από τη δημοσιοποίηση, να εκπληρώσουν τις υποχρεώσεις τους προς τη Φορολογική Διοίκηση και τον Ε.Φ.Κ.Α., κατά περίπτωση.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Τεχνικές Προδιαγραφές και ασφάλεια της επεξεργασίας</w:t>
      </w:r>
    </w:p>
    <w:p>
      <w:pPr>
        <w:pStyle w:val="MainText"/>
        <w:spacing w:before="120" w:after="0"/>
        <w:rPr>
          <w:lang w:val="el" w:eastAsia="el"/>
        </w:rPr>
      </w:pPr>
      <w:r>
        <w:rPr>
          <w:b/>
          <w:bCs/>
          <w:lang w:val="el" w:eastAsia="el"/>
        </w:rPr>
        <w:t>1.</w:t>
      </w:r>
      <w:r>
        <w:rPr>
          <w:lang w:val="el" w:eastAsia="el"/>
        </w:rPr>
        <w:t xml:space="preserve"> Τα στοιχεία του άρθρου 2 δημοσιεύονται στο διαδικτυακό τόπο</w:t>
      </w:r>
      <w:hyperlink r:id="rId4" w:history="1">
        <w:r>
          <w:rPr>
            <w:rStyle w:val="Hyperlink"/>
            <w:color w:val="0000EE"/>
            <w:u w:color="0000EE"/>
            <w:lang w:val="el" w:eastAsia="el"/>
          </w:rPr>
          <w:t>www.aade.gr</w:t>
        </w:r>
      </w:hyperlink>
      <w:r>
        <w:rPr>
          <w:lang w:val="el" w:eastAsia="el"/>
        </w:rPr>
        <w:t>της Ανεξάρτητης Αρχής Δημοσίων Εσόδων, λαμβάνοντας υπόψη την αριθ. ΥΑΠ/Φ.40.4/1/989/10.4.2012 (ΦΕΚ Β΄ 1301) απόφαση του Υφυπουργού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Η αποστολή των ηλεκτρονικών αρχείων από το Κ.Ε.Α.Ο. προς τη Διεύθυνση Ηλεκτρονικής Διακυβέρνησης της Α.Α.Δ.Ε. με τα στοιχεία που δημοσιοποιούνται διενεργείται μέσω ασφαλούς καναλιού επικοινωνίας και σε κρυπτογραφημένη μορφή. Τα σχετικά αρχεία φυλάσσονται στην Ανεξάρτητη Αρχή Δημοσίων Εσόδων τουλάχιστον για μια πενταετία.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Προϋποθέσεις άρσης ή διόρθωσης ή εξαίρεσης από τη δημοσιοποίηση</w:t>
      </w:r>
    </w:p>
    <w:p>
      <w:pPr>
        <w:pStyle w:val="MainText"/>
        <w:spacing w:before="120" w:after="0"/>
        <w:rPr>
          <w:lang w:val="el" w:eastAsia="el"/>
        </w:rPr>
      </w:pPr>
      <w:r>
        <w:rPr>
          <w:b/>
          <w:bCs/>
          <w:lang w:val="el" w:eastAsia="el"/>
        </w:rPr>
        <w:t>1.</w:t>
      </w:r>
      <w:r>
        <w:rPr>
          <w:lang w:val="el" w:eastAsia="el"/>
        </w:rPr>
        <w:t xml:space="preserve"> Διόρθωση της δημοσιευμένης κατάστασης ή άρση της δημοσιοποίησης ή εξαίρεση οφειλών από τη δημοσιοποίηση διενεργείται μετά από έγγραφη αίτηση του οφειλέτη ή αυτεπαγγέλτως, εφόσον εξοφλήθηκε μερικώς ή ολικώς η οφειλή ή διαπιστώθηκε υπαγωγή στις εξαιρέσεις από τη δημοσιοποίηση σύμφωνα με το άρθρο 9 του ν.3943/2011 ή για άλλο νόμιμο λόγο. Ο Προϊστάμενος της Διεύθυνσης Ηλεκτρονικής Διακυβέρνησης της ΑΑΔΕ προβαίνει στις απαραίτητες ενέργειες για την άμεση διόρθωση της σχετικής κατάστασης ή την άρση της δημοσιοποίησης κατ’ εντολή του αρμόδιου οργάνου των παραγράφων 1 και 2 του άρθρου 7. Στην περίπτωση που η άρση, η διόρθωση ή η εξαίρεση από τη δημοσιοποίηση εμπίπτει στην αρμοδιότητα οργάνου της παραγράφου 2 του άρθρου 7, η σχετική εντολή αποστέλλεται στον Προϊστάμενο της Διεύθυνσης Ηλεκτρονικής Διακυβέρνησης της ΑΑΔΕ μέσω του Κ.Ε.Α.Ο.</w:t>
      </w:r>
    </w:p>
    <w:p>
      <w:pPr>
        <w:pStyle w:val="MainText"/>
        <w:spacing w:before="120" w:after="0"/>
        <w:rPr>
          <w:lang w:val="el" w:eastAsia="el"/>
        </w:rPr>
      </w:pPr>
      <w:r>
        <w:rPr>
          <w:b/>
          <w:bCs/>
          <w:lang w:val="el" w:eastAsia="el"/>
        </w:rPr>
        <w:t>2.</w:t>
      </w:r>
      <w:r>
        <w:rPr>
          <w:lang w:val="el" w:eastAsia="el"/>
        </w:rPr>
        <w:t xml:space="preserve"> Εφόσον συντρέχει περίπτωση διόρθωσης δημοσιοποιημένης οφειλής ως προς το ποσό, τα αρμόδια κατά τα ως άνω όργανα αντλούν εκ νέου στοιχεία για το συγκεκριμένο οφειλέτη και η νέα ημερομηνία άντλησης αυτών αναγράφεται στο πεδίο των παρατηρήσεων που αφορά τον οφειλέτη.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Αρμόδιος για τη διόρθωση ή την άρση της δημοσιοποίησης ή την εξαίρεση οφειλών προς το Δημόσιο από τη δημοσιοποίηση, την υπογραφή έκθεσης απόψεων της διοίκησης, την παράσταση ή την αποστολή απόψεων ενώπιον διοικητικών αρχών καθώς και για την απάντηση επί σχετικών αιτήσεων ή αντιρρήσεων ορίζεται ο Προϊστάμενος της αρμόδιας για την επιδίωξη της είσπραξης της οφειλής, προς το Δημόσιο, Δημόσιας Οικονομικής Υπηρεσίας ή Ελεγκτικού Κέντρου ή Τελωνείου.</w:t>
      </w:r>
    </w:p>
    <w:p>
      <w:pPr>
        <w:pStyle w:val="MainText"/>
        <w:spacing w:before="120" w:after="0"/>
        <w:rPr>
          <w:lang w:val="el" w:eastAsia="el"/>
        </w:rPr>
      </w:pPr>
      <w:r>
        <w:rPr>
          <w:b/>
          <w:bCs/>
          <w:lang w:val="el" w:eastAsia="el"/>
        </w:rPr>
        <w:t>2.</w:t>
      </w:r>
      <w:r>
        <w:rPr>
          <w:lang w:val="el" w:eastAsia="el"/>
        </w:rPr>
        <w:t xml:space="preserve"> Αρμόδιος για τη διόρθωση ή την άρση της δημοσιοποίησης ή την εξαίρεση οφειλών προς τον Ε.Φ.Κ.Α. από τη δημοσιοποίηση, την υπογραφή έκθεσης απόψεων της διοίκησης, την παράσταση ή την αποστολή απόψεων ενώπιον διοικητικών αρχών καθώς και την απάντηση επί σχετικών αιτήσεων ή αντιρρήσεων ορίζεται ο Προϊστάμενος της αρμόδιας για την επιδίωξη της είσπραξης της οφειλής, προς τον Ε.Φ.Κ.Α., Προϊστάμενος του Περιφερειακού Κ.Ε.Α.Ο. ή Υποκαταστήματος Ε.Φ.Κ.Α.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 – Μεταβατικές Διατάξεις</w:t>
      </w:r>
    </w:p>
    <w:p>
      <w:pPr>
        <w:pStyle w:val="MainText"/>
        <w:spacing w:before="120" w:after="0"/>
        <w:rPr>
          <w:lang w:val="el" w:eastAsia="el"/>
        </w:rPr>
      </w:pPr>
      <w:r>
        <w:rPr>
          <w:b/>
          <w:bCs/>
          <w:lang w:val="el" w:eastAsia="el"/>
        </w:rPr>
        <w:t>1.</w:t>
      </w:r>
      <w:r>
        <w:rPr>
          <w:lang w:val="el" w:eastAsia="el"/>
        </w:rPr>
        <w:t xml:space="preserve"> Για τις καταστάσεις δημοσιοποιούμενων οφειλών που είναι αναρτημένες κατά την έναρξη ισχύος της παρούσας απόφασης εξακολουθούν να ισχύουν οι διατάξεις της αριθ. ΠΟΛ.1185/2011, όπως τροποποιήθηκε με την αριθ. ΠΟΛ.1271/2015 απόφαση του Αναπληρωτή Υπουργού Οικονομικών.</w:t>
      </w:r>
    </w:p>
    <w:p>
      <w:pPr>
        <w:pStyle w:val="MainText"/>
        <w:spacing w:before="120" w:after="0"/>
        <w:rPr>
          <w:lang w:val="el" w:eastAsia="el"/>
        </w:rPr>
      </w:pPr>
      <w:r>
        <w:rPr>
          <w:b/>
          <w:bCs/>
          <w:lang w:val="el" w:eastAsia="el"/>
        </w:rPr>
        <w:t>2.</w:t>
      </w:r>
      <w:r>
        <w:rPr>
          <w:lang w:val="el" w:eastAsia="el"/>
        </w:rPr>
        <w:t xml:space="preserve"> Η παρούσα απόφαση ισχύει από τη δημοσίευσή της στην Εφημερίδα της Κυβερνήσεως.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 (αποστολή με χρήση ψηφιακής υπογραφής)</w:t>
      </w:r>
    </w:p>
    <w:p>
      <w:pPr>
        <w:spacing w:before="240" w:after="240"/>
        <w:rPr>
          <w:lang w:val="el" w:eastAsia="el"/>
        </w:rPr>
      </w:pPr>
      <w:r>
        <w:rPr>
          <w:lang w:val="el" w:eastAsia="el"/>
        </w:rPr>
        <w:t>2. Δ.Ο.Υ., Ελεγκτικά Κέντρα, Τελωνεία και τοπικά Τελωνειακά Γραφεία αυτών</w:t>
      </w:r>
    </w:p>
    <w:p>
      <w:pPr>
        <w:spacing w:before="240" w:after="240"/>
        <w:rPr>
          <w:lang w:val="el" w:eastAsia="el"/>
        </w:rPr>
      </w:pPr>
      <w:r>
        <w:rPr>
          <w:lang w:val="el" w:eastAsia="el"/>
        </w:rPr>
        <w:t>3. Διεύθυνση Ηλεκτρονικής Διακυβέρνησης της ΓΓΔΕ</w:t>
      </w:r>
    </w:p>
    <w:p>
      <w:pPr>
        <w:spacing w:before="240" w:after="240"/>
        <w:rPr>
          <w:lang w:val="el" w:eastAsia="el"/>
        </w:rPr>
      </w:pPr>
      <w:r>
        <w:rPr>
          <w:lang w:val="el" w:eastAsia="el"/>
        </w:rPr>
        <w:t>4. Διεύθυνση Ηλεκτρονικού Τελωνείου</w:t>
      </w:r>
    </w:p>
    <w:p>
      <w:pPr>
        <w:spacing w:before="240" w:after="240"/>
        <w:rPr>
          <w:lang w:val="el" w:eastAsia="el"/>
        </w:rPr>
      </w:pPr>
      <w:r>
        <w:rPr>
          <w:lang w:val="el" w:eastAsia="el"/>
        </w:rPr>
        <w:t>5. Διεύθυνση Υποστήριξης Ηλεκτρονικών Υπηρεσιών (και για ανάρτηση στο δικτυακό τόπο της ΓΓΔΕ)</w:t>
      </w:r>
    </w:p>
    <w:p>
      <w:pPr>
        <w:spacing w:before="240" w:after="240"/>
        <w:rPr>
          <w:lang w:val="el" w:eastAsia="el"/>
        </w:rPr>
      </w:pPr>
      <w:r>
        <w:rPr>
          <w:lang w:val="el" w:eastAsia="el"/>
        </w:rPr>
        <w:t>6. Κέντρο Είσπραξης Ασφαλιστικών Οφειλών</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Αποδέκτες πινάκων από Α έως και Γ (εκτός όσων περιλαμβάνονται στους πίνακες αυτούς και αναφέρονται στους προς ενέργεια αποδέκτες)</w:t>
      </w:r>
    </w:p>
    <w:p>
      <w:pPr>
        <w:spacing w:before="240" w:after="240"/>
        <w:rPr>
          <w:lang w:val="el" w:eastAsia="el"/>
        </w:rPr>
      </w:pPr>
      <w:r>
        <w:rPr>
          <w:lang w:val="el" w:eastAsia="el"/>
        </w:rPr>
        <w:t>2. Αποδέκτες πινάκων από ΣΤ έως και τέλος</w:t>
      </w:r>
    </w:p>
    <w:p>
      <w:pPr>
        <w:spacing w:before="240" w:after="240"/>
        <w:rPr>
          <w:lang w:val="el" w:eastAsia="el"/>
        </w:rPr>
      </w:pPr>
      <w:r>
        <w:rPr>
          <w:lang w:val="el" w:eastAsia="el"/>
        </w:rPr>
        <w:t>3. Υπουργείο Εργασίας, Κοινωνικής Ασφάλισης και Κοινωνικής Αλληλεγγύης</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Γραφείο Αν. Υπουργού,</w:t>
      </w:r>
    </w:p>
    <w:p>
      <w:pPr>
        <w:pStyle w:val="StructureList1"/>
        <w:spacing w:before="120" w:after="0"/>
        <w:rPr>
          <w:lang w:val="el" w:eastAsia="el"/>
        </w:rPr>
      </w:pPr>
      <w:r>
        <w:rPr>
          <w:lang w:val="el" w:eastAsia="el"/>
        </w:rPr>
        <w:t>γ)</w:t>
      </w:r>
      <w:r>
        <w:rPr>
          <w:lang w:val="en" w:eastAsia="en"/>
        </w:rPr>
        <w:tab/>
      </w:r>
      <w:r>
        <w:rPr>
          <w:lang w:val="el" w:eastAsia="el"/>
        </w:rPr>
        <w:t>Γραφεία Υφυπουργών,</w:t>
      </w:r>
    </w:p>
    <w:p>
      <w:pPr>
        <w:pStyle w:val="StructureList1"/>
        <w:spacing w:before="120" w:after="0"/>
        <w:rPr>
          <w:lang w:val="el" w:eastAsia="el"/>
        </w:rPr>
      </w:pPr>
      <w:r>
        <w:rPr>
          <w:lang w:val="el" w:eastAsia="el"/>
        </w:rPr>
        <w:t>δ)</w:t>
      </w:r>
      <w:r>
        <w:rPr>
          <w:lang w:val="en" w:eastAsia="en"/>
        </w:rPr>
        <w:tab/>
      </w:r>
      <w:r>
        <w:rPr>
          <w:lang w:val="el" w:eastAsia="el"/>
        </w:rPr>
        <w:t>Γραφεία Γενικών Γραμματέων,</w:t>
      </w:r>
    </w:p>
    <w:p>
      <w:pPr>
        <w:pStyle w:val="StructureList1"/>
        <w:spacing w:before="120" w:after="0"/>
        <w:rPr>
          <w:lang w:val="el" w:eastAsia="el"/>
        </w:rPr>
      </w:pPr>
      <w:r>
        <w:rPr>
          <w:lang w:val="el" w:eastAsia="el"/>
        </w:rPr>
        <w:t>ε)</w:t>
      </w:r>
      <w:r>
        <w:rPr>
          <w:lang w:val="en" w:eastAsia="en"/>
        </w:rPr>
        <w:tab/>
      </w:r>
      <w:r>
        <w:rPr>
          <w:lang w:val="el" w:eastAsia="el"/>
        </w:rPr>
        <w:t>Γραφεία Προϊσταμένων Γενικών Διευθύνσεων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 Οικονομικών</w:t>
      </w:r>
    </w:p>
    <w:p>
      <w:pPr>
        <w:spacing w:before="240" w:after="240"/>
        <w:rPr>
          <w:lang w:val="el" w:eastAsia="el"/>
        </w:rPr>
      </w:pPr>
      <w:r>
        <w:rPr>
          <w:lang w:val="el" w:eastAsia="el"/>
        </w:rPr>
        <w:t>4. Γραφεία Γενικών Γραμματέων</w:t>
      </w:r>
    </w:p>
    <w:p>
      <w:pPr>
        <w:spacing w:before="240" w:after="240"/>
        <w:rPr>
          <w:lang w:val="el" w:eastAsia="el"/>
        </w:rPr>
      </w:pPr>
      <w:r>
        <w:rPr>
          <w:lang w:val="el" w:eastAsia="el"/>
        </w:rPr>
        <w:t>5. Γραφεία Προϊσταμένων Γενικών Διευθύνσεων</w:t>
      </w:r>
    </w:p>
    <w:p>
      <w:pPr>
        <w:spacing w:before="240" w:after="240"/>
        <w:rPr>
          <w:lang w:val="el" w:eastAsia="el"/>
        </w:rPr>
      </w:pPr>
      <w:r>
        <w:rPr>
          <w:lang w:val="el" w:eastAsia="el"/>
        </w:rPr>
        <w:t>6. Όλες τις Διευθύνσεις, Τμήματα και Αυτοτελή Γραφεία της Ανεξάρτητης Αρχής Δημοσίων Εσόδων</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Δ/νση Τελωνειακών Διαδικασιών (2 αντίγραφα)</w:t>
      </w:r>
    </w:p>
    <w:p>
      <w:pPr>
        <w:spacing w:before="240" w:after="240"/>
        <w:rPr>
          <w:lang w:val="el" w:eastAsia="el"/>
        </w:rPr>
      </w:pPr>
      <w:r>
        <w:rPr>
          <w:lang w:val="el" w:eastAsia="el"/>
        </w:rPr>
        <w:t>9.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