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ΕΜΠ 1374 ΕΞ 2</w:t>
      </w:r>
      <w:r>
        <w:rPr>
          <w:lang w:val="el" w:eastAsia="el"/>
        </w:rPr>
        <w:t xml:space="preserve">017 </w:t>
      </w:r>
    </w:p>
    <w:p>
      <w:pPr>
        <w:spacing w:before="240" w:after="240"/>
        <w:rPr>
          <w:lang w:val="el" w:eastAsia="el"/>
        </w:rPr>
      </w:pPr>
      <w:r>
        <w:rPr>
          <w:b/>
          <w:bCs/>
          <w:lang w:val="el" w:eastAsia="el"/>
        </w:rPr>
        <w:t>Εκχώρηση δικαιώματος υπογραφής.</w:t>
      </w:r>
    </w:p>
    <w:p>
      <w:pPr>
        <w:spacing w:before="240" w:after="240"/>
        <w:rPr>
          <w:lang w:val="el" w:eastAsia="el"/>
        </w:rPr>
      </w:pPr>
      <w:r>
        <w:rPr>
          <w:lang w:val="el" w:eastAsia="el"/>
        </w:rPr>
        <w:t>Η ΠΡΟΪΣΤΑΜΕΝΗ ΤΟΥ ΚΕΝΤΡΟΥ ΕΛΕΓΧΟΥ ΦΟΡΟΛΟΓΟΥΜΕΝΩΝ ΜΕΓΑΛΟΥ ΠΛΟΥΤΟΥ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Κεφαλαίου Α' «Σύσταση Ανεξάρτητης Αρχής Δημοσίων Εσόδων» του ν. 4389/2016 (ΦΕΚ Α' 94) και ειδικότερα του άρθρου 7,της παραγράφου 1 και 6 του άρθρου 14 και του άρθρου 41 αυτού.</w:t>
      </w:r>
    </w:p>
    <w:p>
      <w:pPr>
        <w:pStyle w:val="StructureList1"/>
        <w:spacing w:before="120" w:after="0"/>
        <w:rPr>
          <w:lang w:val="el" w:eastAsia="el"/>
        </w:rPr>
      </w:pPr>
      <w:r>
        <w:rPr>
          <w:lang w:val="el" w:eastAsia="el"/>
        </w:rPr>
        <w:t>β)</w:t>
      </w:r>
      <w:r>
        <w:rPr>
          <w:lang w:val="en" w:eastAsia="en"/>
        </w:rPr>
        <w:tab/>
      </w:r>
      <w:r>
        <w:rPr>
          <w:lang w:val="el" w:eastAsia="el"/>
        </w:rPr>
        <w:t>Του ν. 4141/2013, άρθρο 34 περί Σύστασης του Κ.Ε.ΦΟ.ΜΕ.Π. (ΦΕΚ 81 Α').</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άρθρου 4 του ν. 4174/2013 (Α'170).</w:t>
      </w:r>
    </w:p>
    <w:p>
      <w:pPr>
        <w:pStyle w:val="StructureList1"/>
        <w:spacing w:before="120" w:after="0"/>
        <w:rPr>
          <w:lang w:val="el" w:eastAsia="el"/>
        </w:rPr>
      </w:pPr>
      <w:r>
        <w:rPr>
          <w:lang w:val="el" w:eastAsia="el"/>
        </w:rPr>
        <w:t>δ)</w:t>
      </w:r>
      <w:r>
        <w:rPr>
          <w:lang w:val="en" w:eastAsia="en"/>
        </w:rPr>
        <w:tab/>
      </w:r>
      <w:r>
        <w:rPr>
          <w:lang w:val="el" w:eastAsia="el"/>
        </w:rPr>
        <w:t>Την αριθ. Δ.ΟΡΓΑ 1036960 ΕΞ 2017/31-7-2017 (ΦΕΚ 968 τ. Β') απόφαση του Διοικητή της Ανεξάρτητης Αρχής Δημοσίων Εσόδων με θέμα «Οργανισμός της Ανεξάρτητης Αρχής Δημοσίων Εσόδων (Α.Α.Δ.Ε.)».</w:t>
      </w:r>
    </w:p>
    <w:p>
      <w:pPr>
        <w:spacing w:before="240" w:after="240"/>
        <w:rPr>
          <w:lang w:val="el" w:eastAsia="el"/>
        </w:rPr>
      </w:pPr>
      <w:r>
        <w:rPr>
          <w:lang w:val="el" w:eastAsia="el"/>
        </w:rPr>
        <w:t>2) Την αριθ. Δ.ΟΡΓ Α 1115805 ΕΞ 2017/31-7-2017 απόφαση του Διοικητή της Ανεξάρτητης Αρχής Δημοσίων Εσόδων «Μεταβίβαση Αρμοδιοτήτων και εξουσιοδότησης υπογραφής "Με εντολή Διοικητή" σε όργανα της Φορολογικής Διοίκησης» και ειδικότερα τις περιπτώσεις 48,68,70,71,78,79,85 και 86 του πίνακα του άρθρου 1.</w:t>
      </w:r>
    </w:p>
    <w:p>
      <w:pPr>
        <w:spacing w:before="240" w:after="240"/>
        <w:rPr>
          <w:lang w:val="el" w:eastAsia="el"/>
        </w:rPr>
      </w:pPr>
      <w:r>
        <w:rPr>
          <w:lang w:val="el" w:eastAsia="el"/>
        </w:rPr>
        <w:t>3) Την αριθ. Δ.ΟΡΓ Α 1119912 ΕΞ 2017/9-8-2017 γνωστοποίηση του ΦΕΚ 2743 τ. Β'/4-8-2017 , στο οποίο δημοσιεύτηκε η αριθ. Δ.ΟΡΓ.Α 1115805 ΕΞ 2017/31-7-2017 απόφαση του Διοικητή της Ανεξάρτητης Αρχής Δημοσίων Εσόδων «Μεταβίβαση Αρμοδιοτήτων και εξουσιοδότησης υπογραφής "Με εντολή Διοικητή" σε όργανα της Φορολογικής Διοίκησης».</w:t>
      </w:r>
    </w:p>
    <w:p>
      <w:pPr>
        <w:spacing w:before="240" w:after="240"/>
        <w:rPr>
          <w:lang w:val="el" w:eastAsia="el"/>
        </w:rPr>
      </w:pPr>
      <w:r>
        <w:rPr>
          <w:lang w:val="el" w:eastAsia="el"/>
        </w:rPr>
        <w:t>4) Την ανάγκη μείωσης των υπογραφών για την ταχύτερη διεκπεραίωση των διοικητικών πράξεων με σκοπό την αποτελεσματικότερη λειτουργία της Υπηρεσίας.</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spacing w:before="240" w:after="240"/>
        <w:rPr>
          <w:lang w:val="el" w:eastAsia="el"/>
        </w:rPr>
      </w:pPr>
      <w:r>
        <w:rPr>
          <w:lang w:val="el" w:eastAsia="el"/>
        </w:rPr>
        <w:t>Την εκχώρηση εξουσιοδότησης υπογραφής από τον αρμόδιο Προϊστάμενο του Ελεγκτικού Κέντρου Ελέγχου Φορολογουμένων Μεγάλου Πλούτου στον αρμόδιο Προϊστάμενο του Αυτοτελούς Τμήματος Δικαστικού και Νομικής Υποστήριξης των κατωτέρω περιπτώσεων:</w:t>
      </w:r>
    </w:p>
    <w:p>
      <w:pPr>
        <w:spacing w:before="240" w:after="240"/>
        <w:rPr>
          <w:lang w:val="el" w:eastAsia="el"/>
        </w:rPr>
      </w:pPr>
      <w:r>
        <w:rPr>
          <w:lang w:val="el" w:eastAsia="el"/>
        </w:rPr>
        <w:t>1. Περίπτωση 48: Την έγκριση προγράμματος ρύθμισης του άρθρου 43 του ν. 4174/2013 και των υποπαραγράφων Α1 και Α2 της παραγράφου Α' του ν. 4152/2013 (Α'107).</w:t>
      </w:r>
    </w:p>
    <w:p>
      <w:pPr>
        <w:spacing w:before="240" w:after="240"/>
        <w:rPr>
          <w:lang w:val="el" w:eastAsia="el"/>
        </w:rPr>
      </w:pPr>
      <w:r>
        <w:rPr>
          <w:lang w:val="el" w:eastAsia="el"/>
        </w:rPr>
        <w:t>2. Περίπτωση 68: Την ατομική ειδοποίηση καταβολής οφειλής/ υπερημερίας, κατά τις διατάξεις του Κ.Φ.Δ. και του Κ.Ε.Δ.Ε.</w:t>
      </w:r>
    </w:p>
    <w:p>
      <w:pPr>
        <w:spacing w:before="240" w:after="240"/>
        <w:rPr>
          <w:lang w:val="el" w:eastAsia="el"/>
        </w:rPr>
      </w:pPr>
      <w:r>
        <w:rPr>
          <w:lang w:val="el" w:eastAsia="el"/>
        </w:rPr>
        <w:t>3. Περίπτωση 70: Την παραπομπή πινάκων κατάταξης πλειστηριασμού και πινάκων διανομής πτωχευτικής περιουσίας στο Νομικό Συμβούλιο του Κράτους για έλεγχο ορθότητας κατάταξης του Δημοσίου αναφορικά με αναγγελθείσες απαιτήσεις του.</w:t>
      </w:r>
    </w:p>
    <w:p>
      <w:pPr>
        <w:spacing w:before="240" w:after="240"/>
        <w:rPr>
          <w:lang w:val="el" w:eastAsia="el"/>
        </w:rPr>
      </w:pPr>
      <w:r>
        <w:rPr>
          <w:lang w:val="el" w:eastAsia="el"/>
        </w:rPr>
        <w:t>4. Περίπτωση 71:Τις παραγγελίες και την επιβολή κατασχέσεων κινητών ή ακίνητων οφειλετών του Δημοσίου.</w:t>
      </w:r>
    </w:p>
    <w:p>
      <w:pPr>
        <w:spacing w:before="240" w:after="240"/>
        <w:rPr>
          <w:lang w:val="el" w:eastAsia="el"/>
        </w:rPr>
      </w:pPr>
      <w:r>
        <w:rPr>
          <w:lang w:val="el" w:eastAsia="el"/>
        </w:rPr>
        <w:t>5. Περίπτωση 78:Τις κατασχέσεις απαιτήσεων στα χέρια Τρίτων ή πιστωτικών ιδρυμάτων.</w:t>
      </w:r>
    </w:p>
    <w:p>
      <w:pPr>
        <w:spacing w:before="240" w:after="240"/>
        <w:rPr>
          <w:lang w:val="el" w:eastAsia="el"/>
        </w:rPr>
      </w:pPr>
      <w:r>
        <w:rPr>
          <w:lang w:val="el" w:eastAsia="el"/>
        </w:rPr>
        <w:t>6. Περίπτωση 79:Την έκδοση ηλεκτρονικού κατασχετήριου απαιτήσεων στα χέρια πιστωτικών ιδρυμάτων.</w:t>
      </w:r>
    </w:p>
    <w:p>
      <w:pPr>
        <w:spacing w:before="240" w:after="240"/>
        <w:rPr>
          <w:lang w:val="el" w:eastAsia="el"/>
        </w:rPr>
      </w:pPr>
      <w:r>
        <w:rPr>
          <w:lang w:val="el" w:eastAsia="el"/>
        </w:rPr>
        <w:t>7. Περίπτωση 85:Την αναγγελία απαιτήσεων του Δημοσίου σε αναγκαστική ή διοικητική εκτέλεση που επισπεύδουν τρίτοι, είτε το Δημόσιο ή άλλο Ν.Π.Δ.Δ. για χρέη οφειλετών του.</w:t>
      </w:r>
    </w:p>
    <w:p>
      <w:pPr>
        <w:spacing w:before="240" w:after="240"/>
        <w:rPr>
          <w:lang w:val="el" w:eastAsia="el"/>
        </w:rPr>
      </w:pPr>
      <w:r>
        <w:rPr>
          <w:lang w:val="el" w:eastAsia="el"/>
        </w:rPr>
        <w:t>8. Περίπτωση 86:Την αναγγελία απαιτήσεων του Δημοσίου σε πτώχευση οφειλέτη του.</w:t>
      </w:r>
    </w:p>
    <w:p>
      <w:pPr>
        <w:spacing w:before="240" w:after="240"/>
        <w:rPr>
          <w:lang w:val="el" w:eastAsia="el"/>
        </w:rPr>
      </w:pPr>
      <w:r>
        <w:rPr>
          <w:lang w:val="el" w:eastAsia="el"/>
        </w:rPr>
        <w:t>Τα εξουσιοδοτημένα όργανα στην παρούσα , για τις περιπτώσεις 71,85 και 86 θα υπογράφουν «Με εντολή Προϊσταμένου του Κ.Ε.ΦΟ.ΜΕ.Π.».</w:t>
      </w:r>
    </w:p>
    <w:p>
      <w:pPr>
        <w:spacing w:before="240" w:after="240"/>
        <w:rPr>
          <w:lang w:val="el" w:eastAsia="el"/>
        </w:rPr>
      </w:pPr>
      <w:r>
        <w:rPr>
          <w:lang w:val="el" w:eastAsia="el"/>
        </w:rPr>
        <w:t>Για τις υπόλοιπες περιπτώσεις 48, 68, 70, 78 και 79 θα υπογράφουν «Με εντολή Διοικητή».</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28 Σεπτεμβρίου 2017</w:t>
      </w:r>
    </w:p>
    <w:p>
      <w:pPr>
        <w:spacing w:before="240" w:after="240"/>
        <w:rPr>
          <w:lang w:val="el" w:eastAsia="el"/>
        </w:rPr>
      </w:pPr>
      <w:r>
        <w:rPr>
          <w:lang w:val="el" w:eastAsia="el"/>
        </w:rPr>
        <w:t>Η Προϊσταμένη του Κ.Ε.ΦΟ.ΜΕ.Π.</w:t>
      </w:r>
    </w:p>
    <w:p>
      <w:pPr>
        <w:spacing w:before="240" w:after="240"/>
        <w:rPr>
          <w:lang w:val="el" w:eastAsia="el"/>
        </w:rPr>
      </w:pPr>
      <w:r>
        <w:rPr>
          <w:lang w:val="el" w:eastAsia="el"/>
        </w:rPr>
        <w:t>ΒΑΣΙΛΙΚΗ ΗΛΙΟΠΟΥΛΟΥ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