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8854</w:t>
      </w:r>
      <w:r>
        <w:rPr>
          <w:lang w:val="el" w:eastAsia="el"/>
        </w:rPr>
        <w:t xml:space="preserve">8 </w:t>
      </w:r>
    </w:p>
    <w:p>
      <w:pPr>
        <w:pStyle w:val="PreambelText"/>
        <w:spacing w:before="240" w:after="240"/>
        <w:rPr>
          <w:lang w:val="el" w:eastAsia="el"/>
        </w:rPr>
      </w:pPr>
      <w:r>
        <w:rPr>
          <w:b/>
          <w:bCs/>
          <w:lang w:val="el" w:eastAsia="el"/>
        </w:rPr>
        <w:t>Καθορισμός διαδικασίας είσπραξης με τη μορφή δόσεων, των υπολειπόμενων οφειλών από clawback και rebate, των παροχών προς τον ΕΟ- ΠΥΥ.</w:t>
      </w:r>
    </w:p>
    <w:p>
      <w:pPr>
        <w:pStyle w:val="PreambelText"/>
        <w:spacing w:before="240" w:after="240"/>
        <w:rPr>
          <w:lang w:val="el" w:eastAsia="el"/>
        </w:rPr>
      </w:pPr>
      <w:r>
        <w:rPr>
          <w:b/>
          <w:bCs/>
          <w:lang w:val="el" w:eastAsia="el"/>
        </w:rPr>
        <w:t>Ο ΑΝΑΠΛΗΡΩΤΗΣ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περ. α' της παρ. 7 του άρθρου 52 του ν. 4430/2016 (Α' 205), «Εκκαθάριση ληξιπρόθεσμων υποχρεώσεων ΕΟ- ΠΥΥ ως καθολικού διαδόχου των Φορέων Κοινωνικής Ασφάλισης», όπως ισχύει.</w:t>
      </w:r>
    </w:p>
    <w:p>
      <w:pPr>
        <w:pStyle w:val="PreambelText"/>
        <w:spacing w:before="240" w:after="240"/>
        <w:rPr>
          <w:lang w:val="el" w:eastAsia="el"/>
        </w:rPr>
      </w:pPr>
      <w:r>
        <w:rPr>
          <w:lang w:val="el" w:eastAsia="el"/>
        </w:rPr>
        <w:t>2. Τις διατάξεις του ν. 3918/2011 (Α' 31) «Διαρθρωτικές αλλαγές στο σύστημα υγείας και άλλες διατάξεις», όπως ισχύει.</w:t>
      </w:r>
    </w:p>
    <w:p>
      <w:pPr>
        <w:pStyle w:val="PreambelText"/>
        <w:spacing w:before="240" w:after="240"/>
        <w:rPr>
          <w:lang w:val="el" w:eastAsia="el"/>
        </w:rPr>
      </w:pPr>
      <w:r>
        <w:rPr>
          <w:lang w:val="el" w:eastAsia="el"/>
        </w:rPr>
        <w:t>3. Τις διατάξεις του ν. 4238/2014, (Α' 38) «Πρωτοβάθμιο Εθνικό Δίκτυο Υγείας (ΠΕΔΥ), αλλαγή σκοπού ΕΟΠΥΥ και άλλες λοιπές διατάξεις», όπως ισχύει.</w:t>
      </w:r>
    </w:p>
    <w:p>
      <w:pPr>
        <w:pStyle w:val="PreambelText"/>
        <w:spacing w:before="240" w:after="240"/>
        <w:rPr>
          <w:lang w:val="el" w:eastAsia="el"/>
        </w:rPr>
      </w:pPr>
      <w:r>
        <w:rPr>
          <w:lang w:val="el" w:eastAsia="el"/>
        </w:rPr>
        <w:t>4. Τις διατάξεις του π.δ/τος 63/2005 (Α' 98) «Κώδικας Νομοθεσίας για την Κυβέρνηση και τα Κυβερνητικά Όργανα».</w:t>
      </w:r>
    </w:p>
    <w:p>
      <w:pPr>
        <w:pStyle w:val="PreambelText"/>
        <w:spacing w:before="240" w:after="240"/>
        <w:rPr>
          <w:lang w:val="el" w:eastAsia="el"/>
        </w:rPr>
      </w:pPr>
      <w:r>
        <w:rPr>
          <w:lang w:val="el" w:eastAsia="el"/>
        </w:rPr>
        <w:t>5. Τις διατάξεις του π.δ/τος 121/2017 (Α' 148) «Οργανισμός του Υπουργείου Υγείας», όπως ισχύει.</w:t>
      </w:r>
    </w:p>
    <w:p>
      <w:pPr>
        <w:pStyle w:val="PreambelText"/>
        <w:spacing w:before="240" w:after="240"/>
        <w:rPr>
          <w:lang w:val="el" w:eastAsia="el"/>
        </w:rPr>
      </w:pPr>
      <w:r>
        <w:rPr>
          <w:lang w:val="el" w:eastAsia="el"/>
        </w:rPr>
        <w:t>6. Τις διατάξεις του π.δ/τος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7. Τις διατάξεις της με αριθ. Υ80/31-10-2017 (Β' 3904) απόφασης του Πρωθυπουργού «Τροποποίηση απόφασης ανάθεσης αρμοδιοτήτων στον Αναπληρωτή Υπουργό Υγείας Παύλο Πολάκη».</w:t>
      </w:r>
    </w:p>
    <w:p>
      <w:pPr>
        <w:pStyle w:val="PreambelText"/>
        <w:spacing w:before="240" w:after="240"/>
        <w:rPr>
          <w:lang w:val="el" w:eastAsia="el"/>
        </w:rPr>
      </w:pPr>
      <w:r>
        <w:rPr>
          <w:lang w:val="el" w:eastAsia="el"/>
        </w:rPr>
        <w:t>8. Τη με αρ. πρωτ. ΔΑ1/Φ1/204/28-11-2017 εισήγηση της Διεύθυνσης Οικονομικού του ΕΟΠΥΥ.</w:t>
      </w:r>
    </w:p>
    <w:p>
      <w:pPr>
        <w:pStyle w:val="PreambelText"/>
        <w:spacing w:before="240" w:after="240"/>
        <w:rPr>
          <w:lang w:val="el" w:eastAsia="el"/>
        </w:rPr>
      </w:pPr>
      <w:r>
        <w:rPr>
          <w:lang w:val="el" w:eastAsia="el"/>
        </w:rPr>
        <w:t>9. Τη με αριθ. 1478 Απόφαση της 429ης/28-11-2017 Συνεδρίασης του Διοικητικού Συμβουλίου του Ε.Ο.Π.Υ.Υ.</w:t>
      </w:r>
    </w:p>
    <w:p>
      <w:pPr>
        <w:pStyle w:val="PreambelText"/>
        <w:spacing w:before="240" w:after="240"/>
        <w:rPr>
          <w:lang w:val="el" w:eastAsia="el"/>
        </w:rPr>
      </w:pPr>
      <w:r>
        <w:rPr>
          <w:lang w:val="el" w:eastAsia="el"/>
        </w:rPr>
        <w:t>10. Τη με αριθ. πρωτ. Β2β/Γ.Π.88887/30-11-2017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δεν επιβαρύνεται πρόσθετα ο προϋπολογισμός του ΕΟΠΥΥ και ούτε προκαλείται δαπάνη σε βάρος του κρατικού προϋπολογισμού από την εφαρμογή της παρούσας υπουργικής απόφασης, αποφασίζουμε:</w:t>
      </w:r>
    </w:p>
    <w:p>
      <w:pPr>
        <w:pStyle w:val="PreambelText"/>
        <w:spacing w:before="240" w:after="240"/>
        <w:rPr>
          <w:lang w:val="el" w:eastAsia="el"/>
        </w:rPr>
      </w:pPr>
      <w:r>
        <w:rPr>
          <w:lang w:val="el" w:eastAsia="el"/>
        </w:rPr>
        <w:t>Τον καθορισμό των όρων, των προϋποθέσεων και της διαδικασίας είσπραξης των οφειλόμενων ποσών rebateclaw back για όλες τις κατηγορίες παροχών, μετά τη διαδικασία συμψηφισμού των οφειλών ετών 2012-2015, με αντίστοιχα ανείσπρακτα υπόλοιπα rebate-clawback ετών 2013-2015,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ΕΝΤΑΞΗ ΣΤΗ ΡΥΘΜΙΣΗ</w:t>
      </w:r>
    </w:p>
    <w:p>
      <w:pPr>
        <w:spacing w:before="240" w:after="240"/>
        <w:rPr>
          <w:lang w:val="el" w:eastAsia="el"/>
        </w:rPr>
      </w:pPr>
      <w:r>
        <w:rPr>
          <w:lang w:val="el" w:eastAsia="el"/>
        </w:rPr>
        <w:t>Μετά τη διενέργεια του προβλεπόμενου από τα εδάφια ε' και στ', της περίπτωσης α', της παραγράφου 7, του άρθρου 52, όπως ισχύει κάθε φορά συμψηφισμού, σε περίπτωση που υπολείπεται από πάροχο οφειλή προς τον Ε.Ο.Π.Υ.Υ., αυτή εντάσσεται αυτοδικαίως στο πρόγραμμα ρύθμισης των διατάξεων του εδαφίου ζ, της περίπτωσης α', της παραγράφου 7 του άρθρου 52 του ν. 4430/2016 (Α' 205), όπως τροποποιήθηκε και ισχύει. Στην περίπτωση αυτή η υπολειπόμενη οφειλή καταβάλλεται με δόσεις.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ΚΑΤΑΒΟΛΗ ΔΟΣΕΩΝ</w:t>
      </w:r>
    </w:p>
    <w:p>
      <w:pPr>
        <w:spacing w:before="240" w:after="240"/>
        <w:rPr>
          <w:lang w:val="el" w:eastAsia="el"/>
        </w:rPr>
      </w:pPr>
      <w:r>
        <w:rPr>
          <w:lang w:val="el" w:eastAsia="el"/>
        </w:rPr>
        <w:t>Η καταβολή των δόσεων διενεργείται μηνιαία (α) με συμψηφισμό, στην περίπτωση συμβεβλημένων με τον Ε.Ο.Π.Υ.Υ. παροχών, ή (β) με ηλεκτρονική καταβολή με την χρήση μοναδικού κωδικού πληρωμής, στην περίπτωση που, για οποιονδήποτε λόγο, ο πάροχος δεν είναι συμβεβλημένος με τον Οργανισμό κατά τον κρίσιμο χρόνο καταβολής της δόσης.</w:t>
      </w:r>
    </w:p>
    <w:p>
      <w:pPr>
        <w:spacing w:before="240" w:after="240"/>
        <w:rPr>
          <w:lang w:val="el" w:eastAsia="el"/>
        </w:rPr>
      </w:pPr>
      <w:r>
        <w:rPr>
          <w:lang w:val="el" w:eastAsia="el"/>
        </w:rPr>
        <w:t>Στην περίπτωση (β)</w:t>
      </w:r>
    </w:p>
    <w:p>
      <w:pPr>
        <w:spacing w:before="240" w:after="240"/>
        <w:rPr>
          <w:lang w:val="el" w:eastAsia="el"/>
        </w:rPr>
      </w:pPr>
      <w:r>
        <w:rPr>
          <w:lang w:val="el" w:eastAsia="el"/>
        </w:rPr>
        <w:t>(i) 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(ii) η πρώτη δόση της ρύθμισης είναι καταβλητέα μέσα σε τρεις (3) εργάσιμες ημέρες από την γνωστοποίηση του ύψους της υπολειπόμενης οφειλής, μέσω του ηλεκτρονικού συστήματος e dapy του Ε.Ο.Π.Υ.Υ. Οι επόμενες δόσεις καταβάλλονται την τελευταία εργάσιμη ημέρα εκάστου επόμενου μηνός.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ΑΡΙΘΜΟΣ ΔΟΣΕΩΝ</w:t>
      </w:r>
    </w:p>
    <w:p>
      <w:pPr>
        <w:spacing w:before="240" w:after="240"/>
        <w:rPr>
          <w:lang w:val="el" w:eastAsia="el"/>
        </w:rPr>
      </w:pPr>
      <w:r>
        <w:rPr>
          <w:lang w:val="el" w:eastAsia="el"/>
        </w:rPr>
        <w:t>Μετά την ολοκλήρωση του συμψηφισμού της περίπτωσης α' της παραγράφου 7, του άρθρου 52 του ν. 4430/2016 (Α' 205), υπολογίζεται η υπολειπόμενη οφειλή του παρόχου, η οποία και του γνωστοποιείται.</w:t>
      </w:r>
    </w:p>
    <w:p>
      <w:pPr>
        <w:spacing w:before="240" w:after="240"/>
        <w:rPr>
          <w:lang w:val="el" w:eastAsia="el"/>
        </w:rPr>
      </w:pPr>
      <w:r>
        <w:rPr>
          <w:lang w:val="el" w:eastAsia="el"/>
        </w:rPr>
        <w:t>Ο αριθμός των δόσεων προσδιορίζεται ως συνάρτηση του δείκτη R, ο οποίος ορίζεται ως</w:t>
      </w:r>
    </w:p>
    <w:p>
      <w:pPr>
        <w:spacing w:before="240" w:after="240"/>
        <w:rPr>
          <w:lang w:val="el" w:eastAsia="el"/>
        </w:rPr>
      </w:pPr>
      <w:r>
        <w:rPr>
          <w:lang w:val="el" w:eastAsia="el"/>
        </w:rPr>
        <w:t>R=Y.O./M.M.Y.</w:t>
      </w:r>
    </w:p>
    <w:p>
      <w:pPr>
        <w:spacing w:before="240" w:after="240"/>
        <w:rPr>
          <w:lang w:val="el" w:eastAsia="el"/>
        </w:rPr>
      </w:pPr>
      <w:r>
        <w:rPr>
          <w:lang w:val="el" w:eastAsia="el"/>
        </w:rPr>
        <w:t>Ο δείκτης R εκφράζει το πλήθος των υποβολών ενός παρόχου στο οποίο αντιστοιχεί η Υπολειπόμενη Οφειλή (Υ.Ο.) του παρόχου μετά τον συμψηφισμό λαμβάνοντας υπόψη την Μέση Μηνιαία Υποβολή (Μ.Μ.Υ.) του παρόχου για το Α' εξάμηνο του 2017, μετά την αφαίρεση των νόμιμων κρατήσεων. Σε περίπτωση που ένας πάροχος δεν είναι πλέον συμβεβλημένος η Μέση Μηνιαία Οφειλή (Μ.Μ.Υ.) υπολογίζεται λαμβάνοντας υπ' όψιν το τελευταίο εξάμηνο που ήταν συμβεβλημένος.</w:t>
      </w:r>
    </w:p>
    <w:p>
      <w:pPr>
        <w:spacing w:before="240" w:after="240"/>
        <w:rPr>
          <w:lang w:val="el" w:eastAsia="el"/>
        </w:rPr>
      </w:pPr>
      <w:r>
        <w:rPr>
          <w:lang w:val="el" w:eastAsia="el"/>
        </w:rPr>
        <w:t>Ο αριθμός των μηνιαίων δόσεων, στις οποίες μπορεί να καταχθεί ένας πάροχος, κατανέμεται στις κατωτέρω κατηγορίες (κ) ως συνάρτηση του δείκτη R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599"/>
        <w:gridCol w:w="3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του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Μηνιαίων Δόσεων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0≤R&lt;3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3≤R&lt;6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6≤R&lt;9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bl>
    <w:p>
      <w:pPr>
        <w:spacing w:before="240" w:after="240"/>
        <w:rPr>
          <w:lang w:val="el" w:eastAsia="el"/>
        </w:rPr>
      </w:pPr>
      <w:r>
        <w:rPr>
          <w:lang w:val="el" w:eastAsia="el"/>
        </w:rPr>
        <w:t>4 9≤R&lt;12 72</w:t>
      </w:r>
    </w:p>
    <w:p>
      <w:pPr>
        <w:spacing w:before="240" w:after="240"/>
        <w:rPr>
          <w:lang w:val="el" w:eastAsia="el"/>
        </w:rPr>
      </w:pPr>
      <w:r>
        <w:rPr>
          <w:lang w:val="el" w:eastAsia="el"/>
        </w:rPr>
        <w:t>5 12≤R&lt;15 90</w:t>
      </w:r>
    </w:p>
    <w:p>
      <w:pPr>
        <w:spacing w:before="240" w:after="240"/>
        <w:rPr>
          <w:lang w:val="el" w:eastAsia="el"/>
        </w:rPr>
      </w:pPr>
      <w:r>
        <w:rPr>
          <w:lang w:val="el" w:eastAsia="el"/>
        </w:rPr>
        <w:t>6 R≥15 120</w:t>
      </w:r>
    </w:p>
    <w:p>
      <w:pPr>
        <w:spacing w:before="240" w:after="240"/>
        <w:rPr>
          <w:lang w:val="el" w:eastAsia="el"/>
        </w:rPr>
      </w:pPr>
      <w:r>
        <w:rPr>
          <w:lang w:val="el" w:eastAsia="el"/>
        </w:rPr>
        <w:t>Κατά τον υπολογισμό των δόσεων ως ελάχιστη μηνιαία δόση ορίζεται το ποσό των 250 ευρώ. Στα πλαίσια της αρχής της αναλογικότητας η μηνιαία δόση δεν μπορεί να υπερβαίνει το ποσοστό 15% της μέσης μηνιαίας υποβολής του παρόχου (ΜΜΥ), μετά την αφαίρεση των νόμιμων κρατήσεων.</w:t>
      </w:r>
    </w:p>
    <w:p>
      <w:pPr>
        <w:spacing w:before="240" w:after="240"/>
        <w:rPr>
          <w:lang w:val="el" w:eastAsia="el"/>
        </w:rPr>
      </w:pPr>
      <w:r>
        <w:rPr>
          <w:lang w:val="el" w:eastAsia="el"/>
        </w:rPr>
        <w:t>Εφόσον ένας πάροχος έχει καταχθεί στον αριθμό δόσεων που προβλέπεται στην κατηγορία κ και σε περίπτωση που δεν πληρείται ένας από τους περιορισμούς του ανωτέρω εδαφίου γίνεται επαναπροσδιορισμός της κατηγορίας και ακολούθως του αριθμού μηνιαίων δόσεων ως ακολούθως:</w:t>
      </w:r>
    </w:p>
    <w:p>
      <w:pPr>
        <w:spacing w:before="240" w:after="240"/>
        <w:rPr>
          <w:lang w:val="el" w:eastAsia="el"/>
        </w:rPr>
      </w:pPr>
      <w:r>
        <w:rPr>
          <w:lang w:val="el" w:eastAsia="el"/>
        </w:rPr>
        <w:t>(i) στην περίπτωση που η μηνιαία δόση υπολείπεται της ελάχιστης, ο πάροχος εντάσσεται σε ρύθμιση με αριθμό δόσεων που προβλέπεται από την κατηγορία κ-1, (ii) στην περίπτωση που η μηνιαία δόση υπερβαίνει το ποσοστό 15% της μέσης μηνιαίας υποβολής, ο πάροχος εντάσσεται σε ρύθμιση με αριθμό δόσεων που προβλέπεται από την κατηγορία κ+1,</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ΑΠΑΛΛΑΓΕΣ ΑΠΟ ΠΡΟΣΑΥΞΗΣΕΙΣ,</w:t>
      </w:r>
    </w:p>
    <w:p>
      <w:pPr>
        <w:spacing w:before="240" w:after="240"/>
        <w:rPr>
          <w:lang w:val="el" w:eastAsia="el"/>
        </w:rPr>
      </w:pPr>
      <w:r>
        <w:rPr>
          <w:lang w:val="el" w:eastAsia="el"/>
        </w:rPr>
        <w:t>ΠΡΟΣΘΕΤΟΥΣ ΦΟΡΟΥΣ, ΤΟΚΟΥΣ ΚΑΙ ΠΡΟΣΤΙΜΑ</w:t>
      </w:r>
    </w:p>
    <w:p>
      <w:pPr>
        <w:spacing w:before="240" w:after="240"/>
        <w:rPr>
          <w:lang w:val="el" w:eastAsia="el"/>
        </w:rPr>
      </w:pPr>
      <w:r>
        <w:rPr>
          <w:lang w:val="el" w:eastAsia="el"/>
        </w:rPr>
        <w:t>Οι οφειλές που εντάσσονται στο παρόν πρόγραμμα απαλλάσσονται από προσαυξήσεις και τους τόκους εκπρόθεσμης καταβολής που τις επιβαρύνουν. Ο οφειλέτης τυγχάνει των κάτωθι ευεργετημάτων κατ' αναλογία του άρθρου 11 του ν. 4321/2015, όπως τροποποιήθηκε με την Πράξη Νομοθετικού Περιεχομένου της 27.03.2015 (ΦΕΚ 35 Α'), μετά την εκούσια καταβολή της πρώτης δόσης αυτής:</w:t>
      </w:r>
    </w:p>
    <w:p>
      <w:pPr>
        <w:spacing w:before="240" w:after="240"/>
        <w:rPr>
          <w:lang w:val="el" w:eastAsia="el"/>
        </w:rPr>
      </w:pPr>
      <w:r>
        <w:rPr>
          <w:lang w:val="el" w:eastAsia="el"/>
        </w:rPr>
        <w:t>Η μετά την υπαγωγή χορηγείται αποδεικτικό ενημερότητας οφειλών ΕΟΠΥΥ ,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w:t>
      </w:r>
    </w:p>
    <w:p>
      <w:pPr>
        <w:spacing w:before="240" w:after="240"/>
        <w:rPr>
          <w:lang w:val="el" w:eastAsia="el"/>
        </w:rPr>
      </w:pPr>
      <w:r>
        <w:rPr>
          <w:lang w:val="el" w:eastAsia="el"/>
        </w:rPr>
        <w:t>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ΑΠΩΛΕΙΑ ΤΗΣ ΡΥΘΜΙΣΗΣ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εάν ο οφειλέτης καθυστερήσει την καταβολή δόσης, πέραν των ενενήντα (90) ημερών.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w:t>
      </w:r>
    </w:p>
    <w:p>
      <w:pPr>
        <w:spacing w:before="240" w:after="240"/>
        <w:rPr>
          <w:lang w:val="el" w:eastAsia="el"/>
        </w:rPr>
      </w:pPr>
      <w:r>
        <w:rPr>
          <w:lang w:val="el" w:eastAsia="el"/>
        </w:rPr>
        <w:t>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2017</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