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ΔΕΛ Β 1192636 ΕΞ 2017</w:t>
      </w:r>
    </w:p>
    <w:p>
      <w:pPr>
        <w:pStyle w:val="Title"/>
        <w:spacing w:before="120" w:after="360"/>
        <w:rPr>
          <w:lang w:val="el" w:eastAsia="el"/>
        </w:rPr>
      </w:pPr>
      <w:r>
        <w:rPr>
          <w:lang w:val="el" w:eastAsia="el"/>
        </w:rPr>
        <w:t>Καθορισμός του αριθμού φορολογικών ελέγχων που θα διενεργηθούν κατά το έτος 2018</w:t>
      </w:r>
    </w:p>
    <w:p>
      <w:pPr>
        <w:spacing w:before="240" w:after="240"/>
        <w:rPr>
          <w:lang w:val="el" w:eastAsia="el"/>
        </w:rPr>
      </w:pPr>
      <w:r>
        <w:rPr>
          <w:lang w:val="el" w:eastAsia="el"/>
        </w:rPr>
        <w:t>Αθήνα, 22 Δεκεμβρίου 2017</w:t>
      </w:r>
    </w:p>
    <w:p>
      <w:pPr>
        <w:spacing w:before="240" w:after="240"/>
        <w:rPr>
          <w:lang w:val="el" w:eastAsia="el"/>
        </w:rPr>
      </w:pPr>
      <w:r>
        <w:rPr>
          <w:lang w:val="el" w:eastAsia="el"/>
        </w:rPr>
        <w:t xml:space="preserve">ΑΡΙΘ. ΠΡΩΤ.: ΔΕΛ Β 1192636 ΕΞ2017/22-12-2017 </w:t>
      </w:r>
    </w:p>
    <w:p>
      <w:pPr>
        <w:spacing w:before="240" w:after="240"/>
        <w:rPr>
          <w:lang w:val="el" w:eastAsia="el"/>
        </w:rPr>
      </w:pPr>
      <w:r>
        <w:rPr>
          <w:lang w:val="el" w:eastAsia="el"/>
        </w:rPr>
        <w:t>(ΦΕΚ Β' 4640/29-12-2017)</w:t>
      </w:r>
    </w:p>
    <w:p>
      <w:pPr>
        <w:spacing w:before="240" w:after="240"/>
        <w:rPr>
          <w:lang w:val="el" w:eastAsia="el"/>
        </w:rPr>
      </w:pPr>
      <w:r>
        <w:rPr>
          <w:lang w:val="el" w:eastAsia="el"/>
        </w:rPr>
        <w:t>ΕΛΛΗΝΙΚΗ ΔΗΜΟΚΡΑΤΙΑ</w:t>
      </w:r>
    </w:p>
    <w:p>
      <w:pPr>
        <w:spacing w:before="240" w:after="240"/>
        <w:rPr>
          <w:lang w:val="el" w:eastAsia="el"/>
        </w:rPr>
      </w:pPr>
      <w:r>
        <w:rPr>
          <w:lang w:val="el" w:eastAsia="el"/>
        </w:rPr>
        <w:t> </w:t>
      </w:r>
    </w:p>
    <w:p>
      <w:pPr>
        <w:spacing w:before="240" w:after="240"/>
        <w:rPr>
          <w:lang w:val="el" w:eastAsia="el"/>
        </w:rPr>
      </w:pPr>
      <w:r>
        <w:rPr>
          <w:lang w:val="el" w:eastAsia="el"/>
        </w:rPr>
        <w:t xml:space="preserve">ΓΕΝΙΚΗ ΔΙΕΥΘΥΝΣΗ ΦΟΡΟΛΟΓΙΚΗΣ ΔΙΟΙΚΗΣΗΣ </w:t>
      </w:r>
    </w:p>
    <w:p>
      <w:pPr>
        <w:spacing w:before="240" w:after="240"/>
        <w:rPr>
          <w:lang w:val="el" w:eastAsia="el"/>
        </w:rPr>
      </w:pPr>
      <w:r>
        <w:rPr>
          <w:lang w:val="el" w:eastAsia="el"/>
        </w:rPr>
        <w:t xml:space="preserve">ΔΙΕΥΘΥΝΣΗ ΕΛΕΓΧΩΝ </w:t>
      </w:r>
    </w:p>
    <w:p>
      <w:pPr>
        <w:spacing w:before="240" w:after="240"/>
        <w:rPr>
          <w:lang w:val="el" w:eastAsia="el"/>
        </w:rPr>
      </w:pPr>
      <w:r>
        <w:rPr>
          <w:lang w:val="el" w:eastAsia="el"/>
        </w:rPr>
        <w:t>ΤΜΗΜΑΤΑ Α', Β', Δ'</w:t>
      </w:r>
    </w:p>
    <w:p>
      <w:pPr>
        <w:spacing w:before="240" w:after="240"/>
        <w:rPr>
          <w:lang w:val="el" w:eastAsia="el"/>
        </w:rPr>
      </w:pPr>
      <w:r>
        <w:rPr>
          <w:lang w:val="el" w:eastAsia="el"/>
        </w:rPr>
        <w:t>Ταχ. Δ/νση: Καρ.Σερβίας 8</w:t>
      </w:r>
    </w:p>
    <w:p>
      <w:pPr>
        <w:spacing w:before="240" w:after="240"/>
        <w:rPr>
          <w:lang w:val="el" w:eastAsia="el"/>
        </w:rPr>
      </w:pPr>
      <w:r>
        <w:rPr>
          <w:lang w:val="el" w:eastAsia="el"/>
        </w:rPr>
        <w:t>Ταχ. Κώδικας: 10184</w:t>
      </w:r>
    </w:p>
    <w:p>
      <w:pPr>
        <w:spacing w:before="240" w:after="240"/>
        <w:rPr>
          <w:lang w:val="el" w:eastAsia="el"/>
        </w:rPr>
      </w:pPr>
      <w:r>
        <w:rPr>
          <w:lang w:val="el" w:eastAsia="el"/>
        </w:rPr>
        <w:t>Τηλέφωνο: 210-3375960, 210-3375204,</w:t>
      </w:r>
    </w:p>
    <w:p>
      <w:pPr>
        <w:spacing w:before="240" w:after="240"/>
        <w:rPr>
          <w:lang w:val="el" w:eastAsia="el"/>
        </w:rPr>
      </w:pPr>
      <w:r>
        <w:rPr>
          <w:lang w:val="el" w:eastAsia="el"/>
        </w:rPr>
        <w:t>Fax: 210-3375354</w:t>
      </w:r>
    </w:p>
    <w:p>
      <w:pPr>
        <w:spacing w:before="240" w:after="240"/>
        <w:rPr>
          <w:lang w:val="el" w:eastAsia="el"/>
        </w:rPr>
      </w:pPr>
      <w:r>
        <w:rPr>
          <w:lang w:val="el" w:eastAsia="el"/>
        </w:rPr>
        <w:t>Email: d.eleg@mofadm.gr</w:t>
      </w:r>
    </w:p>
    <w:p>
      <w:pPr>
        <w:spacing w:before="240" w:after="240"/>
        <w:rPr>
          <w:lang w:val="el" w:eastAsia="el"/>
        </w:rPr>
      </w:pPr>
      <w:r>
        <w:rPr>
          <w:b/>
          <w:bCs/>
          <w:lang w:val="el" w:eastAsia="el"/>
        </w:rPr>
        <w:t>ΘΕΜΑ: Καθορισμός του αριθμού φορολογικών ελέγχων που θα διενεργηθούν κατά το έτος 2018.</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2 του άρθρου 26 του ν. 4174/2013 (ΦΕΚ Α’ 170) όπως ισχύει.</w:t>
      </w:r>
    </w:p>
    <w:p>
      <w:pPr>
        <w:spacing w:before="240" w:after="240"/>
        <w:rPr>
          <w:lang w:val="el" w:eastAsia="el"/>
        </w:rPr>
      </w:pPr>
      <w:r>
        <w:rPr>
          <w:lang w:val="el" w:eastAsia="el"/>
        </w:rPr>
        <w:t>2. Τις διατάξεις του Κεφαλαίου Α’ «Σύσταση Ανεξάρτητης Αρχής Δημοσίων Εσόδων» του ν. 4389/2016 (Α’94) και ειδικότερα των άρθρων 1, 2, 7, 13, 14, 17 και 41, όπως ισχύουν.</w:t>
      </w:r>
    </w:p>
    <w:p>
      <w:pPr>
        <w:spacing w:before="240" w:after="240"/>
        <w:rPr>
          <w:lang w:val="el" w:eastAsia="el"/>
        </w:rPr>
      </w:pPr>
      <w:r>
        <w:rPr>
          <w:lang w:val="el" w:eastAsia="el"/>
        </w:rPr>
        <w:t>3. Τη με αριθμ. πρωτ. Δ. ΟΡΓ.Α 1036960 ΕΞ 2017/ 10.03.2017 (Β' 968)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4. Την με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5. Την με αριθ. πρωτ. Δ. ΟΡΓ. Α 1115805 ΕΞ 2017/ 31.7.2017 (Β’ 2743),«Μεταβίβαση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lang w:val="el" w:eastAsia="el"/>
        </w:rPr>
        <w:t xml:space="preserve">6. Το γεγονός ότι από τις διατάξεις της παρούσας απόφασης δεν προκαλείται δαπάνη σε βάρος του Προϋπολογισμού της Ανεξάρτητης Αρχής Δημοσίων Εσόδων (Α.Α.Δ.Ε.), </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1. Το έτος 2018 θα διενεργηθούν είκοσι τέσσερις χιλιάδες επτακόσιοι πενήντα (24.750) πλήρεις και μερικοί φορολογικοί έλεγχοι από τις ελεγκτικές Υπηρεσίες ΚΕ.ΜΕ. ΕΠ., ΚΕ.ΦΟ.ΜΕ.Π., και Δ.Ο.Υ.</w:t>
      </w:r>
    </w:p>
    <w:p>
      <w:pPr>
        <w:spacing w:before="240" w:after="240"/>
        <w:rPr>
          <w:lang w:val="el" w:eastAsia="el"/>
        </w:rPr>
      </w:pPr>
      <w:r>
        <w:rPr>
          <w:lang w:val="el" w:eastAsia="el"/>
        </w:rPr>
        <w:t>2. Από το σύνολο των υποθέσεων που θα ελεγχθούν, τουλάχιστον το εβδομήντα τοις εκατό (70%) θα αφορά φορολογικά έτη, χρήσεις, υποθέσεις, περιόδους ή υποχρεώσεις της τελευταίας πενταετίας. Ποσοστό τουλάχιστον 75% των ελέγχων του προηγούμενου εδαφίου, θα αφορούν καταρχήν σε ελέγχους της τελευταίας τριετίας για τις οποίες έχει λήξει η προθεσμία υποβολής δήλωσης φορολογίας εισοδήματος.</w:t>
      </w:r>
    </w:p>
    <w:p>
      <w:pPr>
        <w:spacing w:before="240" w:after="240"/>
        <w:rPr>
          <w:lang w:val="el" w:eastAsia="el"/>
        </w:rPr>
      </w:pPr>
      <w:r>
        <w:rPr>
          <w:lang w:val="el" w:eastAsia="el"/>
        </w:rPr>
        <w:t>3. Οι υποθέσεις που ελέγχονται κατά προτεραιότητα επιλέγονται βάσει κριτηρίων ανάλυσης κινδύνων χρησιμοποιώντας δεδομένα από εσωτερικές και εξωτερικές πηγές πληροφόρησης που είναι διαθέσιμα ηλεκτρονικά στην Α.Α.Δ.Ε. Οι προτεραιοποιημένες προς έλεγχο υποθέσεις κατατάσσονται ανά ελεγκτική υπηρεσία, σε φθίνουσα σειρά ταξινόμησης με βάση την τελική μοριοδότησή τους, βάσει αυτοματοποιημένου μοντέλου αντικειμενικής αξιολόγησης υποθέσεων ως Παράρτημα Ι της παρούσας, κατόπιν εφαρμογής κριτηρίων ανάλυσης κινδύνων, τα οποία δεν δημοσιοποιούνται. Έλεγχοι που διενεργήθηκαν μέχρι τη δημοσίευση της παρούσας, μειώνουν τον αριθμό των υπολοίπων υποθέσεων που πρέπει να ολοκληρωθούν μέχρι την 31.12.2018. Από το σύνολο των εκκρεμών υποθέσεων εκάστης ελεγκτικής υπηρεσίας ελέγχονται, κατά προτεραιότητα, οι υποθέσεις που συγκεντρώνουν την υψηλότερη μοριοδότηση, ακολουθώντας φθίνουσα σειρά ταξινόμησης μέχρι την επίτευξη της συνολικής ετήσιας στοχοθεσίας εκάστης ελεγκτικής υπηρεσίας βάσει του Επιχειρησιακού Σχεδίου έτους 2018, ως προς τον αριθμό των υποθέσεων που πρέπει να ολοκληρωθούν μέχρι 31.12.2018.</w:t>
      </w:r>
    </w:p>
    <w:p>
      <w:pPr>
        <w:spacing w:before="240" w:after="240"/>
        <w:rPr>
          <w:lang w:val="el" w:eastAsia="el"/>
        </w:rPr>
      </w:pPr>
      <w:r>
        <w:rPr>
          <w:lang w:val="el" w:eastAsia="el"/>
        </w:rPr>
        <w:t>Έλεγχοι που εντάσσονται στο προβλεπόμενο στις διατάξεις της περ. β΄ της παρ. 2 του άρθρου 26 του ν. 4174/2013 (Κ.Φ.Δ.) ποσοστό (75%) δύνανται να επεκτείνονται στα δύο προηγούμενα πέραν της τελευταίας τριετίας φορολογικά έτη ή χρήσεις, βάσει των ειδικότερων οριζομένων στο Παράρτημα ΙΙ (Γ.2) της παρούσας, συνεκτιμώντας εν συνεχεία και τα οριζόμενα στο τελευταίο εδάφιο της επόμενης παραγράφου.</w:t>
      </w:r>
    </w:p>
    <w:p>
      <w:pPr>
        <w:spacing w:before="240" w:after="240"/>
        <w:rPr>
          <w:lang w:val="el" w:eastAsia="el"/>
        </w:rPr>
      </w:pPr>
      <w:r>
        <w:rPr>
          <w:lang w:val="el" w:eastAsia="el"/>
        </w:rPr>
        <w:t>Σε κάθε περίπτωση κάλυψης των στόχων του Επιχειρησιακού Σχεδίου έτους 2018, διενεργούνται έλεγχοι υποθέσεων επιπλέον των στόχων σύμφωνα με τη φθίνουσα σειρά ταξινόμησης.</w:t>
      </w:r>
    </w:p>
    <w:p>
      <w:pPr>
        <w:spacing w:before="240" w:after="240"/>
        <w:rPr>
          <w:lang w:val="el" w:eastAsia="el"/>
        </w:rPr>
      </w:pPr>
      <w:r>
        <w:rPr>
          <w:lang w:val="el" w:eastAsia="el"/>
        </w:rPr>
        <w:t>Το αρχείο των «Προτεραιοποιημένων υποθέσεων 2018» αναρτάται στην εφαρμογή“Discoverer Viewer”του Ολοκληρωμένου Πληροφοριακού Συστήματος (Ο.Π.Σ.) Elenxis της Ανεξάρτητης Αρχής Δημοσίων Εσόδων, ανά ελεγκτική υπηρεσία.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spacing w:before="240" w:after="240"/>
        <w:rPr>
          <w:lang w:val="el" w:eastAsia="el"/>
        </w:rPr>
      </w:pPr>
      <w:r>
        <w:rPr>
          <w:lang w:val="el" w:eastAsia="el"/>
        </w:rPr>
        <w:t>4. Οι προϊστάμενοι των ελεγκτικών υπηρεσιών, εφόσον από τα στοιχεία ή τις πληροφορίες που έχουν στη διάθεση τους και σε συνδυασμό με τις ισχύουσες διατάξεις, κρίνουν ότι συντρέχει βάσιμος λόγος ελέγχου κατά προτεραιότητα υποθέσεων μη προτεραιοποιημένων κατά τις διατάξεις της παραγράφου 3 της παρούσας, υποχρεούνται, το αργότερο εντός δέκα (10) ημερών από την ανάρτηση των προτεραιοποιημένων υποθέσεων της υπηρεσίας τους, να εισάγουν την προκρινόμενη υπόθεση σε σειρά κατάταξης ανάλογα με τη σημαντικότητά της, συνεκτιμώντας και τη σοβαρότητα των υποθέσεων που ανακατατάσσονται. Τα οριζόμενα στο προηγούμενο εδάφιο εφαρμόζονται και για υποθέσεις που δημιουργήθηκαν από τις 6.2.2018 μέχρι την ανάρτηση στο Ο.Π.Σ. Elenxis των προτεραιοποιημένων υποθέσεων, καθώς και για υποθέσεις που βρίσκονται στις ελεγκτικές υπηρεσίες και οι οποίες δεν απεικονίζονται στο Ο.Π.Σ. Elenxis (όπως πληροφοριακά δελτία, εκθέσεις των Υ.Ε.Δ.Δ.Ε., πληροφοριακές εκθέσεις της Ε.Γ. Σ.Δ.Ο.Ε.). Προς τούτο, συνεκτιμώνται ενδεικτικά η γενεσιουργός αιτία, η δυνατότητα είσπραξης των προσδοκώμενων ποσών βεβαίωσης και η σοβαρότητα εν γένει της υπόθεσης. Για τις ενέργειες που προβλέπονται στην παρούσα παράγραφο απαιτείται αιτιολόγηση από τους Προϊσταμένους των ελεγκτικών υπηρεσιών.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5. Ανεξάρτητα από την προτεραιοποίησή τους ή μη ολοκληρώνονται άμεσα οι κάτωθι υποθέσεις προς έλεγχο:</w:t>
      </w:r>
    </w:p>
    <w:p>
      <w:pPr>
        <w:pStyle w:val="StructureList1"/>
        <w:spacing w:before="120" w:after="0"/>
        <w:rPr>
          <w:lang w:val="el" w:eastAsia="el"/>
        </w:rPr>
      </w:pPr>
      <w:r>
        <w:rPr>
          <w:lang w:val="el" w:eastAsia="el"/>
        </w:rPr>
        <w:t>α)</w:t>
      </w:r>
      <w:r>
        <w:rPr>
          <w:lang w:val="en" w:eastAsia="en"/>
        </w:rPr>
        <w:tab/>
      </w:r>
      <w:r>
        <w:rPr>
          <w:lang w:val="el" w:eastAsia="el"/>
        </w:rPr>
        <w:t>Υποθέσεις που αφορούν σε εκθέσεις έρευνας των Υ.Ε.Δ.Δ.Ε.</w:t>
      </w:r>
    </w:p>
    <w:p>
      <w:pPr>
        <w:pStyle w:val="StructureList1"/>
        <w:spacing w:before="120" w:after="0"/>
        <w:rPr>
          <w:lang w:val="el" w:eastAsia="el"/>
        </w:rPr>
      </w:pPr>
      <w:r>
        <w:rPr>
          <w:lang w:val="el" w:eastAsia="el"/>
        </w:rPr>
        <w:t>β)</w:t>
      </w:r>
      <w:r>
        <w:rPr>
          <w:lang w:val="en" w:eastAsia="en"/>
        </w:rPr>
        <w:tab/>
      </w:r>
      <w:r>
        <w:rPr>
          <w:lang w:val="el" w:eastAsia="el"/>
        </w:rPr>
        <w:t>Υποθέσεις που αφορούν σε πορισματικές εκθέσεις που διαβιβάζονται στην Α.Α.Δ.Ε. από τη Διεύθυνση Ερευνών Οικονομικού Εγκλήματος κατ΄ εφαρμογή των διατάξεων του άρθρου 387 του ν. 4512/2018.</w:t>
      </w:r>
    </w:p>
    <w:p>
      <w:pPr>
        <w:pStyle w:val="StructureList1"/>
        <w:spacing w:before="120" w:after="0"/>
        <w:rPr>
          <w:lang w:val="el" w:eastAsia="el"/>
        </w:rPr>
      </w:pPr>
      <w:r>
        <w:rPr>
          <w:lang w:val="el" w:eastAsia="el"/>
        </w:rPr>
        <w:t>γ)</w:t>
      </w:r>
      <w:r>
        <w:rPr>
          <w:lang w:val="en" w:eastAsia="en"/>
        </w:rPr>
        <w:tab/>
      </w:r>
      <w:r>
        <w:rPr>
          <w:lang w:val="el" w:eastAsia="el"/>
        </w:rPr>
        <w:t>Υποθέσεις που αφορούν σε επιστροφές φόρων.</w:t>
      </w:r>
    </w:p>
    <w:p>
      <w:pPr>
        <w:pStyle w:val="StructureList1"/>
        <w:spacing w:before="120" w:after="0"/>
        <w:rPr>
          <w:lang w:val="el" w:eastAsia="el"/>
        </w:rPr>
      </w:pPr>
      <w:r>
        <w:rPr>
          <w:lang w:val="el" w:eastAsia="el"/>
        </w:rPr>
        <w:t>δ)</w:t>
      </w:r>
      <w:r>
        <w:rPr>
          <w:lang w:val="en" w:eastAsia="en"/>
        </w:rPr>
        <w:tab/>
      </w:r>
      <w:r>
        <w:rPr>
          <w:lang w:val="el" w:eastAsia="el"/>
        </w:rPr>
        <w:t>Υποθέσεις που αφορούν σε έλεγχο βάσει δείγματος, δικαιούχων που έτυχαν επιστροφής Φ.Π.Α., καθώς και δικαιούχων νομικών προσώπων και νομικών οντοτήτων που έτυχαν επιστροφής φόρου εισοδήματος, χωρίς έλεγχο.</w:t>
      </w:r>
    </w:p>
    <w:p>
      <w:pPr>
        <w:pStyle w:val="StructureList1"/>
        <w:spacing w:before="120" w:after="0"/>
        <w:rPr>
          <w:lang w:val="el" w:eastAsia="el"/>
        </w:rPr>
      </w:pPr>
      <w:r>
        <w:rPr>
          <w:lang w:val="el" w:eastAsia="el"/>
        </w:rPr>
        <w:t>ε)</w:t>
      </w:r>
      <w:r>
        <w:rPr>
          <w:lang w:val="en" w:eastAsia="en"/>
        </w:rPr>
        <w:tab/>
      </w:r>
      <w:r>
        <w:rPr>
          <w:lang w:val="el" w:eastAsia="el"/>
        </w:rPr>
        <w:t>Υποθέσεις για τις οποίες έχει εκδοθεί σημείωμα διαπιστώσεων με τα αποτελέσματα του φορολογικού ελέγχου και προσωρινός προσδιορισμός φόρων και προστίμων κατά τη δημοσίευση της παρούσας.</w:t>
      </w:r>
    </w:p>
    <w:p>
      <w:pPr>
        <w:pStyle w:val="StructureList1"/>
        <w:spacing w:before="120" w:after="0"/>
        <w:rPr>
          <w:lang w:val="el" w:eastAsia="el"/>
        </w:rPr>
      </w:pPr>
      <w:r>
        <w:rPr>
          <w:lang w:val="el" w:eastAsia="el"/>
        </w:rPr>
        <w:t>στ)</w:t>
      </w:r>
      <w:r>
        <w:rPr>
          <w:lang w:val="en" w:eastAsia="en"/>
        </w:rPr>
        <w:tab/>
      </w:r>
      <w:r>
        <w:rPr>
          <w:lang w:val="el" w:eastAsia="el"/>
        </w:rPr>
        <w:t>Υποθέσεις για τις οποίες επίκειται η έκδοση σημειώματος διαπιστώσεων και προσωρινού προσδιορισμού φόρου και προστίμου, συνεκτιμώντας αιτιολογημένα στο Ο.Π.Σ. Elenxis και τα οριζόμενα στο τελευταίο εδάφιο της παραγράφου 4 της παρούσας.</w:t>
      </w:r>
    </w:p>
    <w:p>
      <w:pPr>
        <w:pStyle w:val="StructureList1"/>
        <w:spacing w:before="120" w:after="0"/>
        <w:rPr>
          <w:lang w:val="el" w:eastAsia="el"/>
        </w:rPr>
      </w:pPr>
      <w:r>
        <w:rPr>
          <w:lang w:val="el" w:eastAsia="el"/>
        </w:rPr>
        <w:t>ζ)</w:t>
      </w:r>
      <w:r>
        <w:rPr>
          <w:lang w:val="en" w:eastAsia="en"/>
        </w:rPr>
        <w:tab/>
      </w:r>
      <w:r>
        <w:rPr>
          <w:lang w:val="el" w:eastAsia="el"/>
        </w:rPr>
        <w:t>Υποθέσεις που προέκυψαν από εισαγγελικές παραγγελίες, εντολές ανακριτικών και προανακριτικών πράξεων, περιλαμβανομένων αιτημάτων και εντολών διενέργειας φορολογικών ελέγχων που έχουν προκύψει από εντολή οποιασδήποτε Εισαγγελικής ή Δικαστικής Αρχής και διατηρούνται στην Α.Α.Δ.Ε. βάσει των διατάξεων του άρθρου 389 του ν. 4512/2018 (Α' 5).</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η)</w:t>
      </w:r>
      <w:r>
        <w:rPr>
          <w:lang w:val="en" w:eastAsia="en"/>
        </w:rPr>
        <w:tab/>
      </w:r>
      <w:r>
        <w:rPr>
          <w:lang w:val="el" w:eastAsia="el"/>
        </w:rPr>
        <w:t>Υποθέσεις των Δ.Ο.Υ και Υ.Ε.Δ.Δ.Ε. που αφορούν σε διενέργεια μερικού επιτόπιου ελέγχου διαπίστωσης της εκπλήρωσης των φορολογικών υποχρεώσεων, της τήρησης των βιβλίων και της έκδοσης των φορολογικών στοιχείων, σύμφωνα με τις ισχύουσες διατάξεις, για φορολογουμένους που ασκούν οποιαδήποτε δραστηριότητα ή διακινούν αγαθά.</w:t>
      </w:r>
    </w:p>
    <w:p>
      <w:pPr>
        <w:pStyle w:val="StructureList1"/>
        <w:spacing w:before="120" w:after="0"/>
        <w:rPr>
          <w:lang w:val="el" w:eastAsia="el"/>
        </w:rPr>
      </w:pPr>
      <w:r>
        <w:rPr>
          <w:lang w:val="el" w:eastAsia="el"/>
        </w:rPr>
        <w:t>θ)</w:t>
      </w:r>
      <w:r>
        <w:rPr>
          <w:lang w:val="en" w:eastAsia="en"/>
        </w:rPr>
        <w:tab/>
      </w:r>
      <w:r>
        <w:rPr>
          <w:lang w:val="el" w:eastAsia="el"/>
        </w:rPr>
        <w:t>Υποθέσεις που αφορούν σε διασταυρωτικούς ελέγχους ενδοκοινοτικών συναλλαγών (VIES), υποθέσεις πολυμερών (ταυτόχρονων) ελέγχων που διενεργούνται από ελληνικές και αλλοδαπές φορολογικές αρχές, υποθέσεις διενέργειας ελέγχου στο πλαίσιο επανάληψης διαδικασίας καθώς και σε εκτέλεση προδικαστικής απόφασης, υποθέσεις που αφορούν σε επιβολή προστίμων, υποθέσεις του άρθρου 1 περίπτωση 12Α υποπερίπτωση 2δ της με αριθμ. Δ. ΟΡΓ. Α 1115805 ΕΞ 2017/31.7.2017 (Β' 2743) απόφασης του Διοικητή Α.Α.Δ.Ε., όπως ισχύει, και υποθέσεις που αφορούν σε ανακλήσεις αδειών λειτουργίας γραφείων ή υποκαταστημάτων αλλοδαπών εταιρειών που έχουν εγκατασταθεί στην Ελλάδα με βάση τις διατάξεις του άρθρου 25 του ν. 27/1975 (Α'77).</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6. Οι υποθέσεις δύνανται να αξιολογούνται σε μεταγενέστερα χρονικά διαστήματα με βάση τα κριτήρια ανάλυσης κινδύνων του Παραρτήματος Ι της παρούσας ή με νέα, ανάλογης μοριοδότησης κριτήρια και να αναταξινομούνται σε φθίνουσα σειρά, βάσει της μοριοδότησης που έλαβαν. Τα οριζόμενα στην παράγραφο 4 της παρούσας εφαρμόζονται αναλόγως και για τις νέες υποθέσεις λαμβάνοντας υπόψη και το βαθμό εξέλιξης της ελεγκτικής διαδικασίας των αρχικά προτεραιοποιημένων υποθέσεων.</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7. Από τις υποθέσεις που ελέγχονται κατά προτεραιότητα σύμφωνα με τα ανωτέρω, οι προϊστάμενοι των ελεγκτικών υπηρεσιών προτεραιοποιούν και προβαίνουν στην έκδοση πράξεων διορθωτικού προσδιορισμού φόρων και προστίμων, κατά τα οριζόμενα στην παρ. 2 του άρθρου 28 του ν. 4174/2013, ως κάτωθι:</w:t>
      </w:r>
    </w:p>
    <w:p>
      <w:pPr>
        <w:pStyle w:val="StructureList1"/>
        <w:spacing w:before="120" w:after="0"/>
        <w:rPr>
          <w:lang w:val="el" w:eastAsia="el"/>
        </w:rPr>
      </w:pPr>
      <w:r>
        <w:rPr>
          <w:lang w:val="el" w:eastAsia="el"/>
        </w:rPr>
        <w:t>α)</w:t>
      </w:r>
      <w:r>
        <w:rPr>
          <w:lang w:val="en" w:eastAsia="en"/>
        </w:rPr>
        <w:tab/>
      </w:r>
      <w:r>
        <w:rPr>
          <w:lang w:val="el" w:eastAsia="el"/>
        </w:rPr>
        <w:t>για ελεγχόμενες χρήσεις 2002 και μετά, με βάση τις διατάξεις της παρ. 5 του άρθ. 84 του ν. 2238/1994 (μη υποβολή δήλωσης στη φορολογία εισοδήματος),</w:t>
      </w:r>
    </w:p>
    <w:p>
      <w:pPr>
        <w:pStyle w:val="StructureList1"/>
        <w:spacing w:before="120" w:after="0"/>
        <w:rPr>
          <w:lang w:val="el" w:eastAsia="el"/>
        </w:rPr>
      </w:pPr>
      <w:r>
        <w:rPr>
          <w:lang w:val="el" w:eastAsia="el"/>
        </w:rPr>
        <w:t>β)</w:t>
      </w:r>
      <w:r>
        <w:rPr>
          <w:lang w:val="en" w:eastAsia="en"/>
        </w:rPr>
        <w:tab/>
      </w:r>
      <w:r>
        <w:rPr>
          <w:lang w:val="el" w:eastAsia="el"/>
        </w:rPr>
        <w:t>για ελεγχόμενες χρήσεις 2007 και μετά, με βάση τις διατάξεις της παρ. 4 του άρθ. 84 και της περ. α’ της παρ. 2 του άρθ. 68 του ν. 2238/1994 (συμπληρωματικά στοιχεία),</w:t>
      </w:r>
    </w:p>
    <w:p>
      <w:pPr>
        <w:pStyle w:val="StructureList1"/>
        <w:spacing w:before="120" w:after="0"/>
        <w:rPr>
          <w:lang w:val="el" w:eastAsia="el"/>
        </w:rPr>
      </w:pPr>
      <w:r>
        <w:rPr>
          <w:lang w:val="el" w:eastAsia="el"/>
        </w:rPr>
        <w:t>γ)</w:t>
      </w:r>
      <w:r>
        <w:rPr>
          <w:lang w:val="en" w:eastAsia="en"/>
        </w:rPr>
        <w:tab/>
      </w:r>
      <w:r>
        <w:rPr>
          <w:lang w:val="el" w:eastAsia="el"/>
        </w:rPr>
        <w:t>για ελεγχόμενες χρήσεις 2012 και 2013, με βάση τις διατάξεις της παρ. 1 του άρθ. 84 του ν. 2238/1994 και για φορολογικά έτη 2014 και μετά με βάση τις διατάξεις της παρ. 1 του άρθρου 36 του ν. 4174/2013 (πενταετής παραγραφή).</w:t>
      </w:r>
    </w:p>
    <w:p>
      <w:pPr>
        <w:spacing w:before="240" w:after="240"/>
        <w:rPr>
          <w:lang w:val="el" w:eastAsia="el"/>
        </w:rPr>
      </w:pPr>
      <w:r>
        <w:rPr>
          <w:lang w:val="el" w:eastAsia="el"/>
        </w:rPr>
        <w:t>Τα παραπάνω ισχύουν για τις φορολογίες εισοδήματος και Κ.Β.Σ., καθόσον για τις φορολογίες Φ.Π.Α., κεφαλαίου και τελών χαρτοσήμου ισχύουν διαφορετικοί χρόνοι παραγραφής.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8. (…)</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 xml:space="preserve">Αθήνα, 22 Δεκεμβρίου 2017 </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ΔΕΛ Α 1045566 ΕΞ 2018 26.03.2018</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ΔΕΛ Α 1045566 ΕΞ 2018 26.03.2018; Τροποποίηση ΔΕΛ Α 1127921 ΕΞ 2018 12.09.2018</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ΔΕΛ Α 1127921 ΕΞ 2018 12.09.2018</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ΔΕΛ Α 1045566 ΕΞ 2018 26.03.2018; Τροποποίηση ΔΕΛ Α 1127921 ΕΞ 2018 12.09.2018</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ΔΕΛ Α 1045566 ΕΞ 2018 26.03.2018; Τροποποίηση ΔΕΛ Α 1127921 ΕΞ 2018 12.09.2018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ΔΕΛ Α 1045566 ΕΞ 2018 26.03.2018</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ΔΕΛ Α 1127921 ΕΞ 2018 12.09.2018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